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135"/>
        <w:gridCol w:w="194"/>
        <w:gridCol w:w="142"/>
        <w:gridCol w:w="3017"/>
        <w:gridCol w:w="5674"/>
      </w:tblGrid>
      <w:tr w:rsidR="003E0E6F" w:rsidRPr="003E0E6F" w:rsidTr="00BA1903">
        <w:trPr>
          <w:tblCellSpacing w:w="15" w:type="dxa"/>
        </w:trPr>
        <w:tc>
          <w:tcPr>
            <w:tcW w:w="9102" w:type="dxa"/>
            <w:gridSpan w:val="5"/>
            <w:vAlign w:val="center"/>
            <w:hideMark/>
          </w:tcPr>
          <w:p w:rsidR="003E0E6F" w:rsidRPr="00BA1903" w:rsidRDefault="003E0E6F" w:rsidP="00BA1903">
            <w:pPr>
              <w:spacing w:after="0" w:line="240" w:lineRule="auto"/>
              <w:jc w:val="both"/>
              <w:outlineLvl w:val="0"/>
              <w:rPr>
                <w:rFonts w:ascii="Verdana" w:eastAsia="Times New Roman" w:hAnsi="Verdana" w:cs="Times New Roman"/>
                <w:color w:val="494949"/>
                <w:sz w:val="28"/>
                <w:szCs w:val="28"/>
                <w:lang w:eastAsia="tr-TR"/>
              </w:rPr>
            </w:pPr>
            <w:r w:rsidRPr="00BA1903">
              <w:rPr>
                <w:rFonts w:ascii="Verdana" w:eastAsia="Times New Roman" w:hAnsi="Verdana" w:cs="Times New Roman"/>
                <w:b/>
                <w:bCs/>
                <w:color w:val="494949"/>
                <w:sz w:val="28"/>
                <w:szCs w:val="28"/>
                <w:lang w:eastAsia="tr-TR"/>
              </w:rPr>
              <w:t>FIDE Tournament Rules</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Approved by the 1986 General Assembly, 1 FIDE 2007 PB Meeting.</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Amended by the 1989, 1992, 1993, 1994, 1998, 2006 and 2010 General Assemblies.</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Preface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The event shall be played according to the FIDE Laws of Chess. The FIDE Tournament Rules shall be used in conjunction with the Laws of Chess. They apply to all official FIDE competitions. It is recommended they also be applied to all FIDE-rated tournaments, amended where appropriate. The organisers, competitors and arbiters involved in any competition are expected to be acquainted with these regulations before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competition.</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In these Rules the words ‘he’, ‘him’ and ‘his’ include ‘she’ and ‘her’.</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 General remark</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Where an event has a problem not covered by internal rules, it is recommended these rules be accepted as the definitive regulations.</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2. The Chief Organiser (CO)</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The federation or administrative body responsible for the organisation of a competition may entrust the technical organisation to an Organiser. He, together with the federation, in consultation with FIDE where appropriate, shall appoint an Organising Committee to be responsible for all financial, technical and organisational matters.</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3. Invitation, Registration and Functions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Invitations to a FIDE competition shall be issued as soon as feasible.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The CO must send, through the respective national federations, invitations to all participants qualified for that competition. The invitation letter shall first be approved by the President of FIDE for World competitions and by the Continental President for Continental Championships.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The invitation should be as complete as possible, at the earliest opportunity, stating clearly the expected conditions and giving all details which may be of use to the player. The following should be included in the invitation letter and/or brochure which should also be posted on the FIDE website:</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 The dates and site of the tournament.</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(2) The hotel(s) where the players are to stay (including e-mail, fax and telephone numbers)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(3) The tournament schedule: dates, times of play and places of: arrival, the opening ceremony, drawing of lots, play, special events, the closing ceremony, departure.</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(4) The rate of play and the kind of clocks to be used in the tournament.</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(5) The pairing system to be used for the event and the tie-break system.</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306"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(6)</w:t>
            </w:r>
          </w:p>
        </w:tc>
        <w:tc>
          <w:tcPr>
            <w:tcW w:w="8646"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(a) For official FIDE events the default time shall be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round. </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306"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646"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For other events whether Article 6.6a or 6.6b of the Laws of Chess applies. </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(7) The specific rules for draw agreements if there is any restriction.</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(8) The financial arrangements: travel expenses; accommodation; duration for which board and lodging shall be provided, or the cost of such accommodation, including that for people accompanying the player; arrangements for meals;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money; pocket money; entry fee; full details of the prize fund, including special prizes; point money; the currency in which money shall be disbursed; tax liability; visas and how to obtain them.</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(9) The means of reaching the playing venue and arrangements for transportation.</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(10) The likely number of participants, the names of players invited and the name of the </w:t>
            </w:r>
            <w:r w:rsidRPr="003E0E6F">
              <w:rPr>
                <w:rFonts w:ascii="Verdana" w:eastAsia="Times New Roman" w:hAnsi="Verdana" w:cs="Times New Roman"/>
                <w:b/>
                <w:bCs/>
                <w:color w:val="494949"/>
                <w:sz w:val="17"/>
                <w:lang w:eastAsia="tr-TR"/>
              </w:rPr>
              <w:t>Chief Arbiter (CA)</w:t>
            </w:r>
            <w:r w:rsidRPr="003E0E6F">
              <w:rPr>
                <w:rFonts w:ascii="Verdana" w:eastAsia="Times New Roman" w:hAnsi="Verdana" w:cs="Times New Roman"/>
                <w:color w:val="494949"/>
                <w:sz w:val="17"/>
                <w:szCs w:val="17"/>
                <w:lang w:eastAsia="tr-TR"/>
              </w:rPr>
              <w:t xml:space="preserve"> see Article 7.</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(11) The website of the event, contact details with the organisers including the name of the CO.</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(12) The players’ responsibility towards the media, general public, sponsors, government representatives and other similar considerations.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(13) The date by which a player must give a definite reply to the invitation and where and when he shall report his arrival time.</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N.B. In his reply a player may, if he wishes, mention pre-existing medical conditions and special dietary and/or religious requirements </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(14) Security arrangements.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(15) Special medical considerations such as vaccinations recommended or required in advance.</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(16) Arrangements for: tourism, special events, internet access, etc.</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4.</w:t>
            </w:r>
            <w:r w:rsidRPr="003E0E6F">
              <w:rPr>
                <w:rFonts w:ascii="Verdana" w:eastAsia="Times New Roman" w:hAnsi="Verdana" w:cs="Times New Roman"/>
                <w:color w:val="494949"/>
                <w:sz w:val="17"/>
                <w:szCs w:val="17"/>
                <w:lang w:eastAsia="tr-TR"/>
              </w:rPr>
              <w:t xml:space="preserve"> Once an invitation has been issued to a player, it must not be withdrawn provided the player accepts the invitation by the reply date. If an event is cancelled or postponed the organisers shall provide </w:t>
            </w:r>
            <w:r w:rsidRPr="003E0E6F">
              <w:rPr>
                <w:rFonts w:ascii="Verdana" w:eastAsia="Times New Roman" w:hAnsi="Verdana" w:cs="Times New Roman"/>
                <w:color w:val="494949"/>
                <w:sz w:val="17"/>
                <w:szCs w:val="17"/>
                <w:lang w:eastAsia="tr-TR"/>
              </w:rPr>
              <w:lastRenderedPageBreak/>
              <w:t>compensation.</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5.</w:t>
            </w:r>
            <w:r w:rsidRPr="003E0E6F">
              <w:rPr>
                <w:rFonts w:ascii="Verdana" w:eastAsia="Times New Roman" w:hAnsi="Verdana" w:cs="Times New Roman"/>
                <w:color w:val="494949"/>
                <w:sz w:val="17"/>
                <w:szCs w:val="17"/>
                <w:lang w:eastAsia="tr-TR"/>
              </w:rPr>
              <w:t xml:space="preserve"> The CO shall guarantee medical treatment and medicines for all participants, official seconds, arbiters and officials of a FIDE competition and shall insure them against accidents and the need for medical services, including medicine, surgical procedures, etc</w:t>
            </w:r>
            <w:proofErr w:type="gramStart"/>
            <w:r w:rsidRPr="003E0E6F">
              <w:rPr>
                <w:rFonts w:ascii="Verdana" w:eastAsia="Times New Roman" w:hAnsi="Verdana" w:cs="Times New Roman"/>
                <w:color w:val="494949"/>
                <w:sz w:val="17"/>
                <w:szCs w:val="17"/>
                <w:lang w:eastAsia="tr-TR"/>
              </w:rPr>
              <w:t>.,</w:t>
            </w:r>
            <w:proofErr w:type="gramEnd"/>
            <w:r w:rsidRPr="003E0E6F">
              <w:rPr>
                <w:rFonts w:ascii="Verdana" w:eastAsia="Times New Roman" w:hAnsi="Verdana" w:cs="Times New Roman"/>
                <w:color w:val="494949"/>
                <w:sz w:val="17"/>
                <w:szCs w:val="17"/>
                <w:lang w:eastAsia="tr-TR"/>
              </w:rPr>
              <w:t xml:space="preserve"> but shall have no responsibility where there is a chronic condition. An official doctor shall be appointed for the duration of the competition.</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6.</w:t>
            </w:r>
            <w:r w:rsidRPr="003E0E6F">
              <w:rPr>
                <w:rFonts w:ascii="Verdana" w:eastAsia="Times New Roman" w:hAnsi="Verdana" w:cs="Times New Roman"/>
                <w:color w:val="494949"/>
                <w:sz w:val="17"/>
                <w:szCs w:val="17"/>
                <w:lang w:eastAsia="tr-TR"/>
              </w:rPr>
              <w:t xml:space="preserve"> Other regulations hereunder may apply also to the role of the CO. He and the CA must work closely together in order to ensure the smooth running of an event.</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7. The Chief Arbiter (CA)</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The CA of a World competition shall be nominated by the President of FIDE and of a Continent competition by the Continental President, each in consultation with the CO. He shall have the title of International Arbiter classified “A” or “B” and shall have adequate experience of FIDE competitions, FIDE official languages and relevant FIDE regulations.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FIDE and/or the Organising Committee may nominate the arbiters and other staff.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The duties of the CA are as specified by the Laws of Chess, the regulations of the competition and other FIDE Rules. During the event he also has to keep the record of each round, to oversee the proper course of the competition, to ensure order in the playing venue and players’ comfort during play, and to supervise the work of the technical staff of the competition. Prior to the start of the competition: he may make additional regulations in consultation with the CO; must check all the conditions for play including the playing venue, playing hall, lighting, heating, air conditioning, ventilation, noise, etc</w:t>
            </w:r>
            <w:proofErr w:type="gramStart"/>
            <w:r w:rsidRPr="003E0E6F">
              <w:rPr>
                <w:rFonts w:ascii="Verdana" w:eastAsia="Times New Roman" w:hAnsi="Verdana" w:cs="Times New Roman"/>
                <w:color w:val="494949"/>
                <w:sz w:val="17"/>
                <w:szCs w:val="17"/>
                <w:lang w:eastAsia="tr-TR"/>
              </w:rPr>
              <w:t>.;</w:t>
            </w:r>
            <w:proofErr w:type="gramEnd"/>
            <w:r w:rsidRPr="003E0E6F">
              <w:rPr>
                <w:rFonts w:ascii="Verdana" w:eastAsia="Times New Roman" w:hAnsi="Verdana" w:cs="Times New Roman"/>
                <w:color w:val="494949"/>
                <w:sz w:val="17"/>
                <w:szCs w:val="17"/>
                <w:lang w:eastAsia="tr-TR"/>
              </w:rPr>
              <w:t xml:space="preserve"> secure through the CO all the necessary equipment; ensure a sufficient number of deputies and auxiliary technical staff are engaged. He shall ensure that conditions for the arbiters are satisfactory. Whether all the playing conditions meet the requirements of these FIDE regulations, is his final decision.</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At the event’s conclusion the CA shall send a report(s) as appropriate.</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8. Pairings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The drawing of lots for the first round of a round robin tournament shall be arranged by the CO, if possible, to be open to players, visitors and media. Responsibility for the actual pairings, including drawing of lots, rests with the CA.</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(b) The drawing of lots shall take place at least 12 hours (one night) before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first round. All participants should attend the ceremony of drawing of lots. A player who has not arrived on time for the drawing of lots may be included at the discretion of the CA. The first- round pairings shall be announced as soon as possible thereafter.</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If a player withdraws, is excluded from a competition after the drawing of lots but before the beginning of the first round, or there are additional entries, then the announced pairings shall remain unaltered. Additional pairings or changes may be made at the discretion of the CA in consultation with the players directly involved, but only if these minimise amendments to pairings which have already been announced.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The pairings for a round robin shall be according to the Berger tables (Annex 1), adjusted where necessary for double-round events.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(e) If the pairings are to be restricted in any way, e.g. players of the same federation, shall, if possible, not meet in the last three rounds; then this shall be communicated to the players as soon as possible, but not later than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first round.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(f) For round robins this restricted drawing of lots may be </w:t>
            </w:r>
            <w:proofErr w:type="gramStart"/>
            <w:r w:rsidRPr="003E0E6F">
              <w:rPr>
                <w:rFonts w:ascii="Verdana" w:eastAsia="Times New Roman" w:hAnsi="Verdana" w:cs="Times New Roman"/>
                <w:color w:val="494949"/>
                <w:sz w:val="17"/>
                <w:szCs w:val="17"/>
                <w:lang w:eastAsia="tr-TR"/>
              </w:rPr>
              <w:t>done</w:t>
            </w:r>
            <w:proofErr w:type="gramEnd"/>
            <w:r w:rsidRPr="003E0E6F">
              <w:rPr>
                <w:rFonts w:ascii="Verdana" w:eastAsia="Times New Roman" w:hAnsi="Verdana" w:cs="Times New Roman"/>
                <w:color w:val="494949"/>
                <w:sz w:val="17"/>
                <w:szCs w:val="17"/>
                <w:lang w:eastAsia="tr-TR"/>
              </w:rPr>
              <w:t xml:space="preserve"> by using the Varma tables, reproduced in Annex 2, which can be modified for tournaments of 10 to 24 players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(g) For the pairings of a Swiss-system Tournament the pre-announced pairing system and program shall apply.</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9. Preparation of the Playing Hall</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Lighting of a standard similar to that used for examinations should be used. Approximately 800 lumens is satisfactory.</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Lighting should not throw shadows or cause pinpoints of light to be reflected from the pieces.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Beware of direct sunlight, especially if this varies during the game.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If possible the hall should be carpeted. If this is impossible, it may be necessary to request players not to wear hard-soled shoes.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The toilet facilities should be inspected very carefully.</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(d) </w:t>
            </w:r>
            <w:proofErr w:type="gramStart"/>
            <w:r w:rsidRPr="003E0E6F">
              <w:rPr>
                <w:rFonts w:ascii="Verdana" w:eastAsia="Times New Roman" w:hAnsi="Verdana" w:cs="Times New Roman"/>
                <w:color w:val="494949"/>
                <w:sz w:val="17"/>
                <w:szCs w:val="17"/>
                <w:lang w:eastAsia="tr-TR"/>
              </w:rPr>
              <w:t>4.5</w:t>
            </w:r>
            <w:proofErr w:type="gramEnd"/>
            <w:r w:rsidRPr="003E0E6F">
              <w:rPr>
                <w:rFonts w:ascii="Verdana" w:eastAsia="Times New Roman" w:hAnsi="Verdana" w:cs="Times New Roman"/>
                <w:color w:val="494949"/>
                <w:sz w:val="17"/>
                <w:szCs w:val="17"/>
                <w:lang w:eastAsia="tr-TR"/>
              </w:rPr>
              <w:t xml:space="preserve"> square metres should be available for each player in a high-level event. For lower levels 2 square metres may be adequate.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Games should not be placed too close to doors.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There should be a minimum of </w:t>
            </w:r>
            <w:proofErr w:type="gramStart"/>
            <w:r w:rsidRPr="003E0E6F">
              <w:rPr>
                <w:rFonts w:ascii="Verdana" w:eastAsia="Times New Roman" w:hAnsi="Verdana" w:cs="Times New Roman"/>
                <w:color w:val="494949"/>
                <w:sz w:val="17"/>
                <w:szCs w:val="17"/>
                <w:lang w:eastAsia="tr-TR"/>
              </w:rPr>
              <w:t>2.5</w:t>
            </w:r>
            <w:proofErr w:type="gramEnd"/>
            <w:r w:rsidRPr="003E0E6F">
              <w:rPr>
                <w:rFonts w:ascii="Verdana" w:eastAsia="Times New Roman" w:hAnsi="Verdana" w:cs="Times New Roman"/>
                <w:color w:val="494949"/>
                <w:sz w:val="17"/>
                <w:szCs w:val="17"/>
                <w:lang w:eastAsia="tr-TR"/>
              </w:rPr>
              <w:t xml:space="preserve"> metres between rows of players. It is best not to have long, unbroken rows. Where possible players should play on individual tables.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lastRenderedPageBreak/>
              <w:t>(e)The size of a chess table should have a minimum length of twice the length of the chessboard and a width of 15 – 20 cm more than the chessboard. The recommended size of the table is 100/120 x 80/83 cm. The height of a table should be 74 cm and the chairs should be comfortable for the players. Special regard must be given for children’s events. Any noise when moving the chairs must be avoided.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 The conditions for both players in a game must be identical. If possible the condition for all the players should be identical.</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10. Chess equipment</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For World or Continental Championships wooden boards shall be used where possible. For other FIDE registered tournaments boards made of wood, plastic or card are recommended. In all cases boards should be rigid. The board may also be of stone or marble with appropriate light and dark colours, provided the Chief Arbiter finds it acceptable. Natural wood with sufficient contrast, such as birch, maple or European ash against walnut, teak, beech, etc</w:t>
            </w:r>
            <w:proofErr w:type="gramStart"/>
            <w:r w:rsidRPr="003E0E6F">
              <w:rPr>
                <w:rFonts w:ascii="Verdana" w:eastAsia="Times New Roman" w:hAnsi="Verdana" w:cs="Times New Roman"/>
                <w:color w:val="494949"/>
                <w:sz w:val="17"/>
                <w:szCs w:val="17"/>
                <w:lang w:eastAsia="tr-TR"/>
              </w:rPr>
              <w:t>.,</w:t>
            </w:r>
            <w:proofErr w:type="gramEnd"/>
            <w:r w:rsidRPr="003E0E6F">
              <w:rPr>
                <w:rFonts w:ascii="Verdana" w:eastAsia="Times New Roman" w:hAnsi="Verdana" w:cs="Times New Roman"/>
                <w:color w:val="494949"/>
                <w:sz w:val="17"/>
                <w:szCs w:val="17"/>
                <w:lang w:eastAsia="tr-TR"/>
              </w:rPr>
              <w:t xml:space="preserve"> may also be used for boards, which must have a dull or neutral finish, never shiny. Combination of colours such as brown, green, or very light tan and white, cream, off-white ivory, buff, etc</w:t>
            </w:r>
            <w:proofErr w:type="gramStart"/>
            <w:r w:rsidRPr="003E0E6F">
              <w:rPr>
                <w:rFonts w:ascii="Verdana" w:eastAsia="Times New Roman" w:hAnsi="Verdana" w:cs="Times New Roman"/>
                <w:color w:val="494949"/>
                <w:sz w:val="17"/>
                <w:szCs w:val="17"/>
                <w:lang w:eastAsia="tr-TR"/>
              </w:rPr>
              <w:t>.,</w:t>
            </w:r>
            <w:proofErr w:type="gramEnd"/>
            <w:r w:rsidRPr="003E0E6F">
              <w:rPr>
                <w:rFonts w:ascii="Verdana" w:eastAsia="Times New Roman" w:hAnsi="Verdana" w:cs="Times New Roman"/>
                <w:color w:val="494949"/>
                <w:sz w:val="17"/>
                <w:szCs w:val="17"/>
                <w:lang w:eastAsia="tr-TR"/>
              </w:rPr>
              <w:t xml:space="preserve"> may be used for the chess squares in addition to natural colours. Referring to </w:t>
            </w:r>
            <w:proofErr w:type="gramStart"/>
            <w:r w:rsidRPr="003E0E6F">
              <w:rPr>
                <w:rFonts w:ascii="Verdana" w:eastAsia="Times New Roman" w:hAnsi="Verdana" w:cs="Times New Roman"/>
                <w:color w:val="494949"/>
                <w:sz w:val="17"/>
                <w:szCs w:val="17"/>
                <w:lang w:eastAsia="tr-TR"/>
              </w:rPr>
              <w:t>2.2</w:t>
            </w:r>
            <w:proofErr w:type="gramEnd"/>
            <w:r w:rsidRPr="003E0E6F">
              <w:rPr>
                <w:rFonts w:ascii="Verdana" w:eastAsia="Times New Roman" w:hAnsi="Verdana" w:cs="Times New Roman"/>
                <w:color w:val="494949"/>
                <w:sz w:val="17"/>
                <w:szCs w:val="17"/>
                <w:lang w:eastAsia="tr-TR"/>
              </w:rPr>
              <w:t xml:space="preserve"> the size of a square should be twice the diameter of a pawn’s base. It is recommended that a side of the square should measure </w:t>
            </w:r>
            <w:proofErr w:type="gramStart"/>
            <w:r w:rsidRPr="003E0E6F">
              <w:rPr>
                <w:rFonts w:ascii="Verdana" w:eastAsia="Times New Roman" w:hAnsi="Verdana" w:cs="Times New Roman"/>
                <w:color w:val="494949"/>
                <w:sz w:val="17"/>
                <w:szCs w:val="17"/>
                <w:lang w:eastAsia="tr-TR"/>
              </w:rPr>
              <w:t>5.5</w:t>
            </w:r>
            <w:proofErr w:type="gramEnd"/>
            <w:r w:rsidRPr="003E0E6F">
              <w:rPr>
                <w:rFonts w:ascii="Verdana" w:eastAsia="Times New Roman" w:hAnsi="Verdana" w:cs="Times New Roman"/>
                <w:color w:val="494949"/>
                <w:sz w:val="17"/>
                <w:szCs w:val="17"/>
                <w:lang w:eastAsia="tr-TR"/>
              </w:rPr>
              <w:t xml:space="preserve"> cm. A comfortable table of suitable height may be fitted in with a chessboard. If the table and the board are separate from one another,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If mechanical chess clocks are used, they should have a device signalling precisely when the hour hand indicates full hours. They should have the "flag" fixed so that its fall can be clearly seen, helping the arbiters and players to check time. The clock should not shine as that may make it difficult to see. It should run as silently as possible in order not to disturb the players during play.</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If electronic chess clocks are used, they must function in full accordance with the FIDE Laws.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 The display at all times should show the time available to complete a player’s next move.</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(2) The displays must be legible from a distance of at least 3 metres.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(3) From a distance of at least 10 metres a player must have a clearly visible indication which clock is running.</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(4) In case of passing a time control, a sign on the display must give clear signal which player passed the time limit first.</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(5) For battery powered clocks, a low-battery indication is required.</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(6) In case of a low-battery indication the clock must continue to function flawlessly for at least 10 hours.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(7) Special attention should be given to the correct announcement of passing time controls.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(8) In case of accumulative or delay timing systems, the clock should not add any additional time if a player passed the last time control.</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(9) In case of time penalties it must be possible that time and move counter corrections are executed by an arbiter within 60 seconds.</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(10) It must be impossible to erase or change the </w:t>
            </w:r>
            <w:proofErr w:type="gramStart"/>
            <w:r w:rsidRPr="003E0E6F">
              <w:rPr>
                <w:rFonts w:ascii="Verdana" w:eastAsia="Times New Roman" w:hAnsi="Verdana" w:cs="Times New Roman"/>
                <w:color w:val="494949"/>
                <w:sz w:val="17"/>
                <w:szCs w:val="17"/>
                <w:lang w:eastAsia="tr-TR"/>
              </w:rPr>
              <w:t>data</w:t>
            </w:r>
            <w:proofErr w:type="gramEnd"/>
            <w:r w:rsidRPr="003E0E6F">
              <w:rPr>
                <w:rFonts w:ascii="Verdana" w:eastAsia="Times New Roman" w:hAnsi="Verdana" w:cs="Times New Roman"/>
                <w:color w:val="494949"/>
                <w:sz w:val="17"/>
                <w:szCs w:val="17"/>
                <w:lang w:eastAsia="tr-TR"/>
              </w:rPr>
              <w:t xml:space="preserve"> in display with a simple manipulation.</w:t>
            </w:r>
          </w:p>
        </w:tc>
      </w:tr>
      <w:tr w:rsidR="003E0E6F" w:rsidRPr="003E0E6F" w:rsidTr="00BA1903">
        <w:trPr>
          <w:tblCellSpacing w:w="15" w:type="dxa"/>
        </w:trPr>
        <w:tc>
          <w:tcPr>
            <w:tcW w:w="90"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982"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(11) Clocks must contain a short user manual on the clock. Electronic chess clocks used for FIDE events must be endorsed by FIDE Technical Commission.</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The same type of clocks should be used throughout the tournament.</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11. The play</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All games must be played in the playing area at the times specified in advance by the organisers, unless otherwise decided by the CA.</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A separate area outside the playing area must be provided where smoking is permitted. This should be easily accessible from the playing hall. If local ordinances totally prohibit smoking on the premises, the players and officials must be provided with easy access to the outside.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If mechanical clocks are used, they shall be set so that each unit registers six o’clock at the first time control.</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(d) For FIDE events with more than 30 participants, a large digital countdown must be installed in the playing hall. For FIDE events with less than 30 players an announcement by microphone must be made 5 minutes before the game is due to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and again one minute before the start of the game.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After the finish of the game the arbiter or the players shall place the king(s) in the middle of the board to indicate the result of the game and then set up the pieces.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 Where it is clear games have been pre-arranged, the CA shall impose suitable penalties.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(g) A glossary of common relevant terms in several languages should be available to the arbiter.</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12. Where not all games are played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If a player has lost one game by default for reasons that are not valid, the player shall be expelled unless the CA decides otherwise.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lastRenderedPageBreak/>
              <w:t>(b) When a player withdraws or is expelled from a round-robin tournament, the effect shall be as follows:</w:t>
            </w:r>
          </w:p>
        </w:tc>
      </w:tr>
      <w:tr w:rsidR="003E0E6F" w:rsidRPr="003E0E6F" w:rsidTr="00BA1903">
        <w:trPr>
          <w:tblCellSpacing w:w="15" w:type="dxa"/>
        </w:trPr>
        <w:tc>
          <w:tcPr>
            <w:tcW w:w="284"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788" w:type="dxa"/>
            <w:gridSpan w:val="3"/>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 If a player has completed less than 50% of his games, his score remains in the tournament table (for rating and historical purposes), but the points scored by him or against him are not counted in the final standings. The unplayed games of the player are indicated by (-) in the tournament table and those of his opponents by (+). If neither player is present this will be indicated by two (-).</w:t>
            </w:r>
          </w:p>
        </w:tc>
      </w:tr>
      <w:tr w:rsidR="003E0E6F" w:rsidRPr="003E0E6F" w:rsidTr="00BA1903">
        <w:trPr>
          <w:tblCellSpacing w:w="15" w:type="dxa"/>
        </w:trPr>
        <w:tc>
          <w:tcPr>
            <w:tcW w:w="284" w:type="dxa"/>
            <w:gridSpan w:val="2"/>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w:t>
            </w:r>
          </w:p>
        </w:tc>
        <w:tc>
          <w:tcPr>
            <w:tcW w:w="8788" w:type="dxa"/>
            <w:gridSpan w:val="3"/>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2. If a player has completed at least 50% of his games, his score shall remain in the tournament table and shall be counted in the final standings. The unplayed games of the player are shown as indicated as above.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If a player withdraws from a Swiss-system tournament the points scored by him and by his opponents shall remain in the cross-table for ranking purposes. Only games that are actually played shall be rated.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Articles 12(b) and (c) also apply to team events. Both unplayed matches and unplayed games must be clearly indicated as such.</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13. Penalties, appeals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When there is a dispute, the CA or CO as appropriate should make every effort to resolve matters by reconciliation. It is possible that such means fail and the dispute is such that penalties are appropriate, but not specifically defined by the Laws or the regulations. Then the CA or CO shall have discretionary power to impose penalties. He should seek to maintain discipline and offer other solutions which may placate the offended parties.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(b) In all events there shall be an Appeals Committee. The CO shall ensure that the Appeals Committee is elected or appointed before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first round, usually at the drawing of lots. It is recommended the Appeals Committee (AC) consists of a Chairman, at least two members and two reserve members. The Chairman, the two members and the two reserve members shall, if possible, be from different federations. No member of the AC involved in the dispute shall rule in that dispute. Such a committee should have an odd number of voting members. Members of the Appeals Committee should not be younger than 21 years old.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A player may appeal against any ruling made by the CA or CO or one of their assistants, provided the appeal is accompanied by a fee and submitted in written form not later than the deadline. Both fee and deadline shall be fixed in advance. The decisions of the Appeals Committee shall be final. The fee is returnable if the appeal is successful. It may also be returned if the appeal is unsuccessful but considered reasonable in the view of the committee.</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14. TV, filming, photographs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Only noiseless and unobtrusive television cameras are permitted in the playing venue and contiguous areas with the approval of the CO and CA. The CA shall ensure the players are not disturbed or distracted in any way by the presence of TV, video cameras or other equipment.</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Only authorised photographers may take photographs in the playing venue. Permission to do so in the playing hall is restricted to the first ten minutes of the first round and the first five minutes of each subsequent round, unless the CA decides otherwise.</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15. The conduct of the players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Once a player has formally accepted an invitation, he must play except in cases of force majeure, such as illness or incapacity. Acceptance of another invitation is not considered to be a valid reason for not participating or withdrawing.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All the participants should be dressed in a suitable manner.</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A player who does not wish to continue a game and leaves without resigning or notifying the arbiter is discourteous. He may be penalised, at the discretion of the CA, for poor sportsmanship.</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A player may speak only as permitted by the Laws of Chess and Tournament Regulations. A player may not speak about his game while it is in progress.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All complaints concerning the behaviour of players or captains must be made to the arbiter. A player is not permitted to complain directly to his opponent.</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16. Team Captain’s Role in Team Tournaments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(a) The role of a team captain is basically an administrative one during play. </w:t>
            </w:r>
            <w:proofErr w:type="gramStart"/>
            <w:r w:rsidRPr="003E0E6F">
              <w:rPr>
                <w:rFonts w:ascii="Verdana" w:eastAsia="Times New Roman" w:hAnsi="Verdana" w:cs="Times New Roman"/>
                <w:color w:val="494949"/>
                <w:sz w:val="17"/>
                <w:szCs w:val="17"/>
                <w:lang w:eastAsia="tr-TR"/>
              </w:rPr>
              <w:t>Depending on the regulations of the specific competition, the captain shall be required to deliver, at a specific time, a written list naming the players in his team who will participate in each round, communicate to his players their pairing, sign the protocol indicating the results in the match at the end of the play, etc.</w:t>
            </w:r>
            <w:proofErr w:type="gramEnd"/>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Whenever the team captain speaks to one of his players, he should do so only through or in the presence of an arbiter using a language the arbiter can understand.</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(c) A captain is entitled to advise the players of his team to make or accept an offer of a draw or to resign a game, unless the regulations of the event stipulate otherwise. He must confine himself only to brief information, based solely on the circumstances pertaining to the match. He may say to a player, “offer a draw”, “accept the draw”, or “resign the game”. For example, if asked by a player whether he </w:t>
            </w:r>
            <w:r w:rsidRPr="003E0E6F">
              <w:rPr>
                <w:rFonts w:ascii="Verdana" w:eastAsia="Times New Roman" w:hAnsi="Verdana" w:cs="Times New Roman"/>
                <w:color w:val="494949"/>
                <w:sz w:val="17"/>
                <w:szCs w:val="17"/>
                <w:lang w:eastAsia="tr-TR"/>
              </w:rPr>
              <w:lastRenderedPageBreak/>
              <w:t>should accept an offer of a draw, the captain should answer “yes”, “no”, or delegate the decision to the player himself. He shall give no information to a player concerning the position on the chess board and/or the clock times, nor consult any other person and/or computer as to the state of the game.</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lastRenderedPageBreak/>
              <w:t>The captain shall abstain from any intervention during play.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Players are subject to the same prohibitions. Even though in a team competition there is a certain team loyalty, which goes beyond a player’s individual game, a game of chess is basically a contest between two players. Therefore, a player must have the final say over the conduct of his own game. Although the advice of the captain should weigh heavily with the player, the player is not absolutely compelled to accept that advice. Likewise, the captain cannot act on behalf of a player and his game without the knowledge and consent of the player. </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A team captain should encourage his team always to follow both the letter and the spirit of Article 12 of the FIDE Laws of Chess concerning the conduct of the players. Team championships, in particular, should be conducted in the spirit of the highest sportsmanship.</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BA1903" w:rsidRDefault="003E0E6F" w:rsidP="00BA1903">
            <w:pPr>
              <w:spacing w:after="0" w:line="240" w:lineRule="auto"/>
              <w:jc w:val="both"/>
              <w:outlineLvl w:val="0"/>
              <w:rPr>
                <w:rFonts w:ascii="Verdana" w:eastAsia="Times New Roman" w:hAnsi="Verdana" w:cs="Times New Roman"/>
                <w:color w:val="494949"/>
                <w:lang w:eastAsia="tr-TR"/>
              </w:rPr>
            </w:pPr>
            <w:r w:rsidRPr="00BA1903">
              <w:rPr>
                <w:rFonts w:ascii="Verdana" w:eastAsia="Times New Roman" w:hAnsi="Verdana" w:cs="Times New Roman"/>
                <w:b/>
                <w:bCs/>
                <w:color w:val="494949"/>
                <w:lang w:eastAsia="tr-TR"/>
              </w:rPr>
              <w:t>Annex 1: Berger Tables for Round Robin Tournaments</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Where there is an odd number of players, the highest number counts as a bye.</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3 or 4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w:t>
            </w:r>
            <w:r w:rsidRPr="003E0E6F">
              <w:rPr>
                <w:rFonts w:ascii="Verdana" w:eastAsia="Times New Roman" w:hAnsi="Verdana" w:cs="Times New Roman"/>
                <w:color w:val="494949"/>
                <w:sz w:val="17"/>
                <w:szCs w:val="17"/>
                <w:lang w:eastAsia="tr-TR"/>
              </w:rPr>
              <w:t xml:space="preserve"> 1-4, 2-3. </w:t>
            </w:r>
            <w:r w:rsidRPr="003E0E6F">
              <w:rPr>
                <w:rFonts w:ascii="Verdana" w:eastAsia="Times New Roman" w:hAnsi="Verdana" w:cs="Times New Roman"/>
                <w:b/>
                <w:bCs/>
                <w:color w:val="494949"/>
                <w:sz w:val="17"/>
                <w:lang w:eastAsia="tr-TR"/>
              </w:rPr>
              <w:t>Rd 2:</w:t>
            </w:r>
            <w:r w:rsidRPr="003E0E6F">
              <w:rPr>
                <w:rFonts w:ascii="Verdana" w:eastAsia="Times New Roman" w:hAnsi="Verdana" w:cs="Times New Roman"/>
                <w:color w:val="494949"/>
                <w:sz w:val="17"/>
                <w:szCs w:val="17"/>
                <w:lang w:eastAsia="tr-TR"/>
              </w:rPr>
              <w:t xml:space="preserve"> 4-3, 1-2. </w:t>
            </w:r>
            <w:r w:rsidRPr="003E0E6F">
              <w:rPr>
                <w:rFonts w:ascii="Verdana" w:eastAsia="Times New Roman" w:hAnsi="Verdana" w:cs="Times New Roman"/>
                <w:b/>
                <w:bCs/>
                <w:color w:val="494949"/>
                <w:sz w:val="17"/>
                <w:lang w:eastAsia="tr-TR"/>
              </w:rPr>
              <w:t>Rd 3:</w:t>
            </w:r>
            <w:r w:rsidRPr="003E0E6F">
              <w:rPr>
                <w:rFonts w:ascii="Verdana" w:eastAsia="Times New Roman" w:hAnsi="Verdana" w:cs="Times New Roman"/>
                <w:color w:val="494949"/>
                <w:sz w:val="17"/>
                <w:szCs w:val="17"/>
                <w:lang w:eastAsia="tr-TR"/>
              </w:rPr>
              <w:t xml:space="preserve"> 2-4, 3-1.</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5 or 6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w:t>
            </w:r>
            <w:r w:rsidRPr="003E0E6F">
              <w:rPr>
                <w:rFonts w:ascii="Verdana" w:eastAsia="Times New Roman" w:hAnsi="Verdana" w:cs="Times New Roman"/>
                <w:color w:val="494949"/>
                <w:sz w:val="17"/>
                <w:szCs w:val="17"/>
                <w:lang w:eastAsia="tr-TR"/>
              </w:rPr>
              <w:t xml:space="preserve"> 1-6, 2-5, 3-4. </w:t>
            </w:r>
            <w:r w:rsidRPr="003E0E6F">
              <w:rPr>
                <w:rFonts w:ascii="Verdana" w:eastAsia="Times New Roman" w:hAnsi="Verdana" w:cs="Times New Roman"/>
                <w:b/>
                <w:bCs/>
                <w:color w:val="494949"/>
                <w:sz w:val="17"/>
                <w:lang w:eastAsia="tr-TR"/>
              </w:rPr>
              <w:t>Rd 2:</w:t>
            </w:r>
            <w:r w:rsidRPr="003E0E6F">
              <w:rPr>
                <w:rFonts w:ascii="Verdana" w:eastAsia="Times New Roman" w:hAnsi="Verdana" w:cs="Times New Roman"/>
                <w:color w:val="494949"/>
                <w:sz w:val="17"/>
                <w:szCs w:val="17"/>
                <w:lang w:eastAsia="tr-TR"/>
              </w:rPr>
              <w:t xml:space="preserve"> 6-4, 5-3, 1-2. </w:t>
            </w:r>
            <w:r w:rsidRPr="003E0E6F">
              <w:rPr>
                <w:rFonts w:ascii="Verdana" w:eastAsia="Times New Roman" w:hAnsi="Verdana" w:cs="Times New Roman"/>
                <w:b/>
                <w:bCs/>
                <w:color w:val="494949"/>
                <w:sz w:val="17"/>
                <w:lang w:eastAsia="tr-TR"/>
              </w:rPr>
              <w:t>Rd 3:</w:t>
            </w:r>
            <w:r w:rsidRPr="003E0E6F">
              <w:rPr>
                <w:rFonts w:ascii="Verdana" w:eastAsia="Times New Roman" w:hAnsi="Verdana" w:cs="Times New Roman"/>
                <w:color w:val="494949"/>
                <w:sz w:val="17"/>
                <w:szCs w:val="17"/>
                <w:lang w:eastAsia="tr-TR"/>
              </w:rPr>
              <w:t xml:space="preserve"> 2-6, 2-6, 3-1, 4-5. </w:t>
            </w:r>
            <w:r w:rsidRPr="003E0E6F">
              <w:rPr>
                <w:rFonts w:ascii="Verdana" w:eastAsia="Times New Roman" w:hAnsi="Verdana" w:cs="Times New Roman"/>
                <w:b/>
                <w:bCs/>
                <w:color w:val="494949"/>
                <w:sz w:val="17"/>
                <w:lang w:eastAsia="tr-TR"/>
              </w:rPr>
              <w:t>Rd 4</w:t>
            </w:r>
            <w:r w:rsidRPr="003E0E6F">
              <w:rPr>
                <w:rFonts w:ascii="Verdana" w:eastAsia="Times New Roman" w:hAnsi="Verdana" w:cs="Times New Roman"/>
                <w:color w:val="494949"/>
                <w:sz w:val="17"/>
                <w:szCs w:val="17"/>
                <w:lang w:eastAsia="tr-TR"/>
              </w:rPr>
              <w:t xml:space="preserve">: 6-5, 1-4, 2-3. </w:t>
            </w:r>
            <w:r w:rsidRPr="003E0E6F">
              <w:rPr>
                <w:rFonts w:ascii="Verdana" w:eastAsia="Times New Roman" w:hAnsi="Verdana" w:cs="Times New Roman"/>
                <w:b/>
                <w:bCs/>
                <w:color w:val="494949"/>
                <w:sz w:val="17"/>
                <w:lang w:eastAsia="tr-TR"/>
              </w:rPr>
              <w:t>Rd 5:</w:t>
            </w:r>
            <w:r w:rsidRPr="003E0E6F">
              <w:rPr>
                <w:rFonts w:ascii="Verdana" w:eastAsia="Times New Roman" w:hAnsi="Verdana" w:cs="Times New Roman"/>
                <w:color w:val="494949"/>
                <w:sz w:val="17"/>
                <w:szCs w:val="17"/>
                <w:lang w:eastAsia="tr-TR"/>
              </w:rPr>
              <w:t xml:space="preserve"> 3-6, 4-2, 5-1.</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proofErr w:type="gramStart"/>
            <w:r w:rsidRPr="003E0E6F">
              <w:rPr>
                <w:rFonts w:ascii="Verdana" w:eastAsia="Times New Roman" w:hAnsi="Verdana" w:cs="Times New Roman"/>
                <w:b/>
                <w:bCs/>
                <w:color w:val="494949"/>
                <w:sz w:val="17"/>
                <w:lang w:eastAsia="tr-TR"/>
              </w:rPr>
              <w:t>7 or 8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w:t>
            </w:r>
            <w:r w:rsidRPr="003E0E6F">
              <w:rPr>
                <w:rFonts w:ascii="Verdana" w:eastAsia="Times New Roman" w:hAnsi="Verdana" w:cs="Times New Roman"/>
                <w:color w:val="494949"/>
                <w:sz w:val="17"/>
                <w:szCs w:val="17"/>
                <w:lang w:eastAsia="tr-TR"/>
              </w:rPr>
              <w:t xml:space="preserve"> 1-8, 2-7, 3-6, 4-5. </w:t>
            </w:r>
            <w:r w:rsidRPr="003E0E6F">
              <w:rPr>
                <w:rFonts w:ascii="Verdana" w:eastAsia="Times New Roman" w:hAnsi="Verdana" w:cs="Times New Roman"/>
                <w:b/>
                <w:bCs/>
                <w:color w:val="494949"/>
                <w:sz w:val="17"/>
                <w:lang w:eastAsia="tr-TR"/>
              </w:rPr>
              <w:t>Rd 2:</w:t>
            </w:r>
            <w:r w:rsidRPr="003E0E6F">
              <w:rPr>
                <w:rFonts w:ascii="Verdana" w:eastAsia="Times New Roman" w:hAnsi="Verdana" w:cs="Times New Roman"/>
                <w:color w:val="494949"/>
                <w:sz w:val="17"/>
                <w:szCs w:val="17"/>
                <w:lang w:eastAsia="tr-TR"/>
              </w:rPr>
              <w:t xml:space="preserve"> 8-5, 6-4, 7-3, 1-2. </w:t>
            </w:r>
            <w:r w:rsidRPr="003E0E6F">
              <w:rPr>
                <w:rFonts w:ascii="Verdana" w:eastAsia="Times New Roman" w:hAnsi="Verdana" w:cs="Times New Roman"/>
                <w:b/>
                <w:bCs/>
                <w:color w:val="494949"/>
                <w:sz w:val="17"/>
                <w:lang w:eastAsia="tr-TR"/>
              </w:rPr>
              <w:t>Rd 3:</w:t>
            </w:r>
            <w:r w:rsidRPr="003E0E6F">
              <w:rPr>
                <w:rFonts w:ascii="Verdana" w:eastAsia="Times New Roman" w:hAnsi="Verdana" w:cs="Times New Roman"/>
                <w:color w:val="494949"/>
                <w:sz w:val="17"/>
                <w:szCs w:val="17"/>
                <w:lang w:eastAsia="tr-TR"/>
              </w:rPr>
              <w:t xml:space="preserve"> 2-8, 3-1, 4-7, 5-6. </w:t>
            </w:r>
            <w:r w:rsidRPr="003E0E6F">
              <w:rPr>
                <w:rFonts w:ascii="Verdana" w:eastAsia="Times New Roman" w:hAnsi="Verdana" w:cs="Times New Roman"/>
                <w:b/>
                <w:bCs/>
                <w:color w:val="494949"/>
                <w:sz w:val="17"/>
                <w:lang w:eastAsia="tr-TR"/>
              </w:rPr>
              <w:t>Rd 4:</w:t>
            </w:r>
            <w:r w:rsidRPr="003E0E6F">
              <w:rPr>
                <w:rFonts w:ascii="Verdana" w:eastAsia="Times New Roman" w:hAnsi="Verdana" w:cs="Times New Roman"/>
                <w:color w:val="494949"/>
                <w:sz w:val="17"/>
                <w:szCs w:val="17"/>
                <w:lang w:eastAsia="tr-TR"/>
              </w:rPr>
              <w:t xml:space="preserve"> 8-6, 7-5, 1-4, 2-3.</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5:</w:t>
            </w:r>
            <w:r w:rsidRPr="003E0E6F">
              <w:rPr>
                <w:rFonts w:ascii="Verdana" w:eastAsia="Times New Roman" w:hAnsi="Verdana" w:cs="Times New Roman"/>
                <w:color w:val="494949"/>
                <w:sz w:val="17"/>
                <w:szCs w:val="17"/>
                <w:lang w:eastAsia="tr-TR"/>
              </w:rPr>
              <w:t xml:space="preserve"> 3-8, 4-2, 5-1, 6-7. </w:t>
            </w:r>
            <w:r w:rsidRPr="003E0E6F">
              <w:rPr>
                <w:rFonts w:ascii="Verdana" w:eastAsia="Times New Roman" w:hAnsi="Verdana" w:cs="Times New Roman"/>
                <w:b/>
                <w:bCs/>
                <w:color w:val="494949"/>
                <w:sz w:val="17"/>
                <w:lang w:eastAsia="tr-TR"/>
              </w:rPr>
              <w:t>Rd 6:</w:t>
            </w:r>
            <w:r w:rsidRPr="003E0E6F">
              <w:rPr>
                <w:rFonts w:ascii="Verdana" w:eastAsia="Times New Roman" w:hAnsi="Verdana" w:cs="Times New Roman"/>
                <w:color w:val="494949"/>
                <w:sz w:val="17"/>
                <w:szCs w:val="17"/>
                <w:lang w:eastAsia="tr-TR"/>
              </w:rPr>
              <w:t xml:space="preserve"> 8-7, 1-6, 2-5, 3-4. </w:t>
            </w:r>
            <w:r w:rsidRPr="003E0E6F">
              <w:rPr>
                <w:rFonts w:ascii="Verdana" w:eastAsia="Times New Roman" w:hAnsi="Verdana" w:cs="Times New Roman"/>
                <w:b/>
                <w:bCs/>
                <w:color w:val="494949"/>
                <w:sz w:val="17"/>
                <w:lang w:eastAsia="tr-TR"/>
              </w:rPr>
              <w:t>Rd 7:</w:t>
            </w:r>
            <w:r w:rsidRPr="003E0E6F">
              <w:rPr>
                <w:rFonts w:ascii="Verdana" w:eastAsia="Times New Roman" w:hAnsi="Verdana" w:cs="Times New Roman"/>
                <w:color w:val="494949"/>
                <w:sz w:val="17"/>
                <w:szCs w:val="17"/>
                <w:lang w:eastAsia="tr-TR"/>
              </w:rPr>
              <w:t xml:space="preserve"> 4-8, 5-3, 6-2, 7-1.</w:t>
            </w:r>
            <w:proofErr w:type="gramEnd"/>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proofErr w:type="gramStart"/>
            <w:r w:rsidRPr="003E0E6F">
              <w:rPr>
                <w:rFonts w:ascii="Verdana" w:eastAsia="Times New Roman" w:hAnsi="Verdana" w:cs="Times New Roman"/>
                <w:b/>
                <w:bCs/>
                <w:color w:val="494949"/>
                <w:sz w:val="17"/>
                <w:lang w:eastAsia="tr-TR"/>
              </w:rPr>
              <w:t>9 or 10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w:t>
            </w:r>
            <w:r w:rsidRPr="003E0E6F">
              <w:rPr>
                <w:rFonts w:ascii="Verdana" w:eastAsia="Times New Roman" w:hAnsi="Verdana" w:cs="Times New Roman"/>
                <w:color w:val="494949"/>
                <w:sz w:val="17"/>
                <w:szCs w:val="17"/>
                <w:lang w:eastAsia="tr-TR"/>
              </w:rPr>
              <w:t xml:space="preserve"> 1-10, 2-9, 3-8, 4-7, 5-6. </w:t>
            </w:r>
            <w:r w:rsidRPr="003E0E6F">
              <w:rPr>
                <w:rFonts w:ascii="Verdana" w:eastAsia="Times New Roman" w:hAnsi="Verdana" w:cs="Times New Roman"/>
                <w:b/>
                <w:bCs/>
                <w:color w:val="494949"/>
                <w:sz w:val="17"/>
                <w:lang w:eastAsia="tr-TR"/>
              </w:rPr>
              <w:t>Rd 2:</w:t>
            </w:r>
            <w:r w:rsidRPr="003E0E6F">
              <w:rPr>
                <w:rFonts w:ascii="Verdana" w:eastAsia="Times New Roman" w:hAnsi="Verdana" w:cs="Times New Roman"/>
                <w:color w:val="494949"/>
                <w:sz w:val="17"/>
                <w:szCs w:val="17"/>
                <w:lang w:eastAsia="tr-TR"/>
              </w:rPr>
              <w:t xml:space="preserve"> 10-6, 7-5, 8-4, 9-3, 1-2. </w:t>
            </w:r>
            <w:r w:rsidRPr="003E0E6F">
              <w:rPr>
                <w:rFonts w:ascii="Verdana" w:eastAsia="Times New Roman" w:hAnsi="Verdana" w:cs="Times New Roman"/>
                <w:b/>
                <w:bCs/>
                <w:color w:val="494949"/>
                <w:sz w:val="17"/>
                <w:lang w:eastAsia="tr-TR"/>
              </w:rPr>
              <w:t>Rd 3</w:t>
            </w:r>
            <w:r w:rsidRPr="003E0E6F">
              <w:rPr>
                <w:rFonts w:ascii="Verdana" w:eastAsia="Times New Roman" w:hAnsi="Verdana" w:cs="Times New Roman"/>
                <w:color w:val="494949"/>
                <w:sz w:val="17"/>
                <w:szCs w:val="17"/>
                <w:lang w:eastAsia="tr-TR"/>
              </w:rPr>
              <w:t>: 2-10, 3-1, 4-9, 5-8, 6-7.</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4: </w:t>
            </w:r>
            <w:r w:rsidRPr="003E0E6F">
              <w:rPr>
                <w:rFonts w:ascii="Verdana" w:eastAsia="Times New Roman" w:hAnsi="Verdana" w:cs="Times New Roman"/>
                <w:color w:val="494949"/>
                <w:sz w:val="17"/>
                <w:szCs w:val="17"/>
                <w:lang w:eastAsia="tr-TR"/>
              </w:rPr>
              <w:t xml:space="preserve">10-7, 8-6, 9-5, 1-4, 2-3. </w:t>
            </w:r>
            <w:r w:rsidRPr="003E0E6F">
              <w:rPr>
                <w:rFonts w:ascii="Verdana" w:eastAsia="Times New Roman" w:hAnsi="Verdana" w:cs="Times New Roman"/>
                <w:b/>
                <w:bCs/>
                <w:color w:val="494949"/>
                <w:sz w:val="17"/>
                <w:lang w:eastAsia="tr-TR"/>
              </w:rPr>
              <w:t xml:space="preserve">Rd 5: </w:t>
            </w:r>
            <w:r w:rsidRPr="003E0E6F">
              <w:rPr>
                <w:rFonts w:ascii="Verdana" w:eastAsia="Times New Roman" w:hAnsi="Verdana" w:cs="Times New Roman"/>
                <w:color w:val="494949"/>
                <w:sz w:val="17"/>
                <w:szCs w:val="17"/>
                <w:lang w:eastAsia="tr-TR"/>
              </w:rPr>
              <w:t xml:space="preserve">3-10, 4-2, 5-1, 6-9, 7-8. </w:t>
            </w:r>
            <w:r w:rsidRPr="003E0E6F">
              <w:rPr>
                <w:rFonts w:ascii="Verdana" w:eastAsia="Times New Roman" w:hAnsi="Verdana" w:cs="Times New Roman"/>
                <w:b/>
                <w:bCs/>
                <w:color w:val="494949"/>
                <w:sz w:val="17"/>
                <w:lang w:eastAsia="tr-TR"/>
              </w:rPr>
              <w:t>Rd 6:</w:t>
            </w:r>
            <w:r w:rsidRPr="003E0E6F">
              <w:rPr>
                <w:rFonts w:ascii="Verdana" w:eastAsia="Times New Roman" w:hAnsi="Verdana" w:cs="Times New Roman"/>
                <w:color w:val="494949"/>
                <w:sz w:val="17"/>
                <w:szCs w:val="17"/>
                <w:lang w:eastAsia="tr-TR"/>
              </w:rPr>
              <w:t xml:space="preserve"> 10-8, 9-7, 1-6, 2-5, 3-4.</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7: </w:t>
            </w:r>
            <w:r w:rsidRPr="003E0E6F">
              <w:rPr>
                <w:rFonts w:ascii="Verdana" w:eastAsia="Times New Roman" w:hAnsi="Verdana" w:cs="Times New Roman"/>
                <w:color w:val="494949"/>
                <w:sz w:val="17"/>
                <w:szCs w:val="17"/>
                <w:lang w:eastAsia="tr-TR"/>
              </w:rPr>
              <w:t xml:space="preserve">4-10, 5-3, 6-2, 7-1, 8-9. </w:t>
            </w:r>
            <w:r w:rsidRPr="003E0E6F">
              <w:rPr>
                <w:rFonts w:ascii="Verdana" w:eastAsia="Times New Roman" w:hAnsi="Verdana" w:cs="Times New Roman"/>
                <w:b/>
                <w:bCs/>
                <w:color w:val="494949"/>
                <w:sz w:val="17"/>
                <w:lang w:eastAsia="tr-TR"/>
              </w:rPr>
              <w:t xml:space="preserve">Rd 8: </w:t>
            </w:r>
            <w:r w:rsidRPr="003E0E6F">
              <w:rPr>
                <w:rFonts w:ascii="Verdana" w:eastAsia="Times New Roman" w:hAnsi="Verdana" w:cs="Times New Roman"/>
                <w:color w:val="494949"/>
                <w:sz w:val="17"/>
                <w:szCs w:val="17"/>
                <w:lang w:eastAsia="tr-TR"/>
              </w:rPr>
              <w:t xml:space="preserve">10-9, 1-8, 2-7, 3-6, 4-5. </w:t>
            </w:r>
            <w:r w:rsidRPr="003E0E6F">
              <w:rPr>
                <w:rFonts w:ascii="Verdana" w:eastAsia="Times New Roman" w:hAnsi="Verdana" w:cs="Times New Roman"/>
                <w:b/>
                <w:bCs/>
                <w:color w:val="494949"/>
                <w:sz w:val="17"/>
                <w:lang w:eastAsia="tr-TR"/>
              </w:rPr>
              <w:t>Rd</w:t>
            </w:r>
            <w:r w:rsidRPr="003E0E6F">
              <w:rPr>
                <w:rFonts w:ascii="Verdana" w:eastAsia="Times New Roman" w:hAnsi="Verdana" w:cs="Times New Roman"/>
                <w:color w:val="494949"/>
                <w:sz w:val="17"/>
                <w:szCs w:val="17"/>
                <w:lang w:eastAsia="tr-TR"/>
              </w:rPr>
              <w:t xml:space="preserve"> 9: 5-10, 6-4, 7-3, 8-2, 9-1.</w:t>
            </w:r>
            <w:proofErr w:type="gramEnd"/>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proofErr w:type="gramStart"/>
            <w:r w:rsidRPr="003E0E6F">
              <w:rPr>
                <w:rFonts w:ascii="Verdana" w:eastAsia="Times New Roman" w:hAnsi="Verdana" w:cs="Times New Roman"/>
                <w:b/>
                <w:bCs/>
                <w:color w:val="494949"/>
                <w:sz w:val="17"/>
                <w:lang w:eastAsia="tr-TR"/>
              </w:rPr>
              <w:t>11 or 12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 </w:t>
            </w:r>
            <w:r w:rsidRPr="003E0E6F">
              <w:rPr>
                <w:rFonts w:ascii="Verdana" w:eastAsia="Times New Roman" w:hAnsi="Verdana" w:cs="Times New Roman"/>
                <w:color w:val="494949"/>
                <w:sz w:val="17"/>
                <w:szCs w:val="17"/>
                <w:lang w:eastAsia="tr-TR"/>
              </w:rPr>
              <w:t xml:space="preserve">1-12, 2-11, 3-10, 4-9, 5-8, 6-7. </w:t>
            </w:r>
            <w:r w:rsidRPr="003E0E6F">
              <w:rPr>
                <w:rFonts w:ascii="Verdana" w:eastAsia="Times New Roman" w:hAnsi="Verdana" w:cs="Times New Roman"/>
                <w:b/>
                <w:bCs/>
                <w:color w:val="494949"/>
                <w:sz w:val="17"/>
                <w:lang w:eastAsia="tr-TR"/>
              </w:rPr>
              <w:t xml:space="preserve">Rd 2: </w:t>
            </w:r>
            <w:r w:rsidRPr="003E0E6F">
              <w:rPr>
                <w:rFonts w:ascii="Verdana" w:eastAsia="Times New Roman" w:hAnsi="Verdana" w:cs="Times New Roman"/>
                <w:color w:val="494949"/>
                <w:sz w:val="17"/>
                <w:szCs w:val="17"/>
                <w:lang w:eastAsia="tr-TR"/>
              </w:rPr>
              <w:t xml:space="preserve">12-7, 8-6, 9-5, 10-4, 11-3, 1-2. </w:t>
            </w:r>
            <w:r w:rsidRPr="003E0E6F">
              <w:rPr>
                <w:rFonts w:ascii="Verdana" w:eastAsia="Times New Roman" w:hAnsi="Verdana" w:cs="Times New Roman"/>
                <w:b/>
                <w:bCs/>
                <w:color w:val="494949"/>
                <w:sz w:val="17"/>
                <w:lang w:eastAsia="tr-TR"/>
              </w:rPr>
              <w:t xml:space="preserve">Rd 3: </w:t>
            </w:r>
            <w:r w:rsidRPr="003E0E6F">
              <w:rPr>
                <w:rFonts w:ascii="Verdana" w:eastAsia="Times New Roman" w:hAnsi="Verdana" w:cs="Times New Roman"/>
                <w:color w:val="494949"/>
                <w:sz w:val="17"/>
                <w:szCs w:val="17"/>
                <w:lang w:eastAsia="tr-TR"/>
              </w:rPr>
              <w:t>2-12, 8-6, 9-5, 10-4, 11-3, 1-2.</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4: </w:t>
            </w:r>
            <w:r w:rsidRPr="003E0E6F">
              <w:rPr>
                <w:rFonts w:ascii="Verdana" w:eastAsia="Times New Roman" w:hAnsi="Verdana" w:cs="Times New Roman"/>
                <w:color w:val="494949"/>
                <w:sz w:val="17"/>
                <w:szCs w:val="17"/>
                <w:lang w:eastAsia="tr-TR"/>
              </w:rPr>
              <w:t xml:space="preserve">12-8, 9-7, 10-6, 11-5, 1-4, 2-3. </w:t>
            </w:r>
            <w:r w:rsidRPr="003E0E6F">
              <w:rPr>
                <w:rFonts w:ascii="Verdana" w:eastAsia="Times New Roman" w:hAnsi="Verdana" w:cs="Times New Roman"/>
                <w:b/>
                <w:bCs/>
                <w:color w:val="494949"/>
                <w:sz w:val="17"/>
                <w:lang w:eastAsia="tr-TR"/>
              </w:rPr>
              <w:t xml:space="preserve">Rd 5: </w:t>
            </w:r>
            <w:r w:rsidRPr="003E0E6F">
              <w:rPr>
                <w:rFonts w:ascii="Verdana" w:eastAsia="Times New Roman" w:hAnsi="Verdana" w:cs="Times New Roman"/>
                <w:color w:val="494949"/>
                <w:sz w:val="17"/>
                <w:szCs w:val="17"/>
                <w:lang w:eastAsia="tr-TR"/>
              </w:rPr>
              <w:t xml:space="preserve">3-12, 4-2, 5-1, 6-11, 7-10, 8-9. </w:t>
            </w:r>
            <w:r w:rsidRPr="003E0E6F">
              <w:rPr>
                <w:rFonts w:ascii="Verdana" w:eastAsia="Times New Roman" w:hAnsi="Verdana" w:cs="Times New Roman"/>
                <w:b/>
                <w:bCs/>
                <w:color w:val="494949"/>
                <w:sz w:val="17"/>
                <w:lang w:eastAsia="tr-TR"/>
              </w:rPr>
              <w:t xml:space="preserve">Rd 6: </w:t>
            </w:r>
            <w:r w:rsidRPr="003E0E6F">
              <w:rPr>
                <w:rFonts w:ascii="Verdana" w:eastAsia="Times New Roman" w:hAnsi="Verdana" w:cs="Times New Roman"/>
                <w:color w:val="494949"/>
                <w:sz w:val="17"/>
                <w:szCs w:val="17"/>
                <w:lang w:eastAsia="tr-TR"/>
              </w:rPr>
              <w:t>12-9, 10-8, 11-7, 1-6, 2-5, 3-4.</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7: </w:t>
            </w:r>
            <w:r w:rsidRPr="003E0E6F">
              <w:rPr>
                <w:rFonts w:ascii="Verdana" w:eastAsia="Times New Roman" w:hAnsi="Verdana" w:cs="Times New Roman"/>
                <w:color w:val="494949"/>
                <w:sz w:val="17"/>
                <w:szCs w:val="17"/>
                <w:lang w:eastAsia="tr-TR"/>
              </w:rPr>
              <w:t xml:space="preserve">4-12, 5-3, 6-2, 7-1, 8-11, 9-10. </w:t>
            </w:r>
            <w:r w:rsidRPr="003E0E6F">
              <w:rPr>
                <w:rFonts w:ascii="Verdana" w:eastAsia="Times New Roman" w:hAnsi="Verdana" w:cs="Times New Roman"/>
                <w:b/>
                <w:bCs/>
                <w:color w:val="494949"/>
                <w:sz w:val="17"/>
                <w:lang w:eastAsia="tr-TR"/>
              </w:rPr>
              <w:t xml:space="preserve">Rd 8: </w:t>
            </w:r>
            <w:r w:rsidRPr="003E0E6F">
              <w:rPr>
                <w:rFonts w:ascii="Verdana" w:eastAsia="Times New Roman" w:hAnsi="Verdana" w:cs="Times New Roman"/>
                <w:color w:val="494949"/>
                <w:sz w:val="17"/>
                <w:szCs w:val="17"/>
                <w:lang w:eastAsia="tr-TR"/>
              </w:rPr>
              <w:t xml:space="preserve">12-10, 11-9, 1-8, 2-7, 3-6, 4-5. </w:t>
            </w:r>
            <w:r w:rsidRPr="003E0E6F">
              <w:rPr>
                <w:rFonts w:ascii="Verdana" w:eastAsia="Times New Roman" w:hAnsi="Verdana" w:cs="Times New Roman"/>
                <w:b/>
                <w:bCs/>
                <w:color w:val="494949"/>
                <w:sz w:val="17"/>
                <w:lang w:eastAsia="tr-TR"/>
              </w:rPr>
              <w:t xml:space="preserve">Rd 9: </w:t>
            </w:r>
            <w:r w:rsidRPr="003E0E6F">
              <w:rPr>
                <w:rFonts w:ascii="Verdana" w:eastAsia="Times New Roman" w:hAnsi="Verdana" w:cs="Times New Roman"/>
                <w:color w:val="494949"/>
                <w:sz w:val="17"/>
                <w:szCs w:val="17"/>
                <w:lang w:eastAsia="tr-TR"/>
              </w:rPr>
              <w:t>5-12, 6-4, 7-3, 8-2, 9-1, 10-11.</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10: </w:t>
            </w:r>
            <w:r w:rsidRPr="003E0E6F">
              <w:rPr>
                <w:rFonts w:ascii="Verdana" w:eastAsia="Times New Roman" w:hAnsi="Verdana" w:cs="Times New Roman"/>
                <w:color w:val="494949"/>
                <w:sz w:val="17"/>
                <w:szCs w:val="17"/>
                <w:lang w:eastAsia="tr-TR"/>
              </w:rPr>
              <w:t xml:space="preserve">12-11, 1-10, 2-9, 3-8, 4-7, 5-6. </w:t>
            </w:r>
            <w:r w:rsidRPr="003E0E6F">
              <w:rPr>
                <w:rFonts w:ascii="Verdana" w:eastAsia="Times New Roman" w:hAnsi="Verdana" w:cs="Times New Roman"/>
                <w:b/>
                <w:bCs/>
                <w:color w:val="494949"/>
                <w:sz w:val="17"/>
                <w:lang w:eastAsia="tr-TR"/>
              </w:rPr>
              <w:t xml:space="preserve">Rd 11: </w:t>
            </w:r>
            <w:r w:rsidRPr="003E0E6F">
              <w:rPr>
                <w:rFonts w:ascii="Verdana" w:eastAsia="Times New Roman" w:hAnsi="Verdana" w:cs="Times New Roman"/>
                <w:color w:val="494949"/>
                <w:sz w:val="17"/>
                <w:szCs w:val="17"/>
                <w:lang w:eastAsia="tr-TR"/>
              </w:rPr>
              <w:t>6-12, 7-5, 8-4, 9-3, 10-2, 11-1</w:t>
            </w:r>
            <w:r w:rsidRPr="003E0E6F">
              <w:rPr>
                <w:rFonts w:ascii="Verdana" w:eastAsia="Times New Roman" w:hAnsi="Verdana" w:cs="Times New Roman"/>
                <w:b/>
                <w:bCs/>
                <w:color w:val="494949"/>
                <w:sz w:val="17"/>
                <w:lang w:eastAsia="tr-TR"/>
              </w:rPr>
              <w:t>.</w:t>
            </w:r>
            <w:proofErr w:type="gramEnd"/>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proofErr w:type="gramStart"/>
            <w:r w:rsidRPr="003E0E6F">
              <w:rPr>
                <w:rFonts w:ascii="Verdana" w:eastAsia="Times New Roman" w:hAnsi="Verdana" w:cs="Times New Roman"/>
                <w:b/>
                <w:bCs/>
                <w:color w:val="494949"/>
                <w:sz w:val="17"/>
                <w:lang w:eastAsia="tr-TR"/>
              </w:rPr>
              <w:t>13 or 14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 </w:t>
            </w:r>
            <w:r w:rsidRPr="003E0E6F">
              <w:rPr>
                <w:rFonts w:ascii="Verdana" w:eastAsia="Times New Roman" w:hAnsi="Verdana" w:cs="Times New Roman"/>
                <w:color w:val="494949"/>
                <w:sz w:val="17"/>
                <w:szCs w:val="17"/>
                <w:lang w:eastAsia="tr-TR"/>
              </w:rPr>
              <w:t xml:space="preserve">1-14, 2-13, 3-12, 4-11, 5-10, 6-9, 7-8. </w:t>
            </w:r>
            <w:r w:rsidRPr="003E0E6F">
              <w:rPr>
                <w:rFonts w:ascii="Verdana" w:eastAsia="Times New Roman" w:hAnsi="Verdana" w:cs="Times New Roman"/>
                <w:b/>
                <w:bCs/>
                <w:color w:val="494949"/>
                <w:sz w:val="17"/>
                <w:lang w:eastAsia="tr-TR"/>
              </w:rPr>
              <w:t xml:space="preserve">Rd 2: </w:t>
            </w:r>
            <w:r w:rsidRPr="003E0E6F">
              <w:rPr>
                <w:rFonts w:ascii="Verdana" w:eastAsia="Times New Roman" w:hAnsi="Verdana" w:cs="Times New Roman"/>
                <w:color w:val="494949"/>
                <w:sz w:val="17"/>
                <w:szCs w:val="17"/>
                <w:lang w:eastAsia="tr-TR"/>
              </w:rPr>
              <w:t>14-8, 9-7, 10-6, 11-5, 12-4, 13-3, 1-2.</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3: </w:t>
            </w:r>
            <w:r w:rsidRPr="003E0E6F">
              <w:rPr>
                <w:rFonts w:ascii="Verdana" w:eastAsia="Times New Roman" w:hAnsi="Verdana" w:cs="Times New Roman"/>
                <w:color w:val="494949"/>
                <w:sz w:val="17"/>
                <w:szCs w:val="17"/>
                <w:lang w:eastAsia="tr-TR"/>
              </w:rPr>
              <w:t xml:space="preserve">2-14, 3-1, 4-13, 5-12, 6-11, 7-10, 8-9. </w:t>
            </w:r>
            <w:r w:rsidRPr="003E0E6F">
              <w:rPr>
                <w:rFonts w:ascii="Verdana" w:eastAsia="Times New Roman" w:hAnsi="Verdana" w:cs="Times New Roman"/>
                <w:b/>
                <w:bCs/>
                <w:color w:val="494949"/>
                <w:sz w:val="17"/>
                <w:lang w:eastAsia="tr-TR"/>
              </w:rPr>
              <w:t xml:space="preserve">Rd 4: </w:t>
            </w:r>
            <w:r w:rsidRPr="003E0E6F">
              <w:rPr>
                <w:rFonts w:ascii="Verdana" w:eastAsia="Times New Roman" w:hAnsi="Verdana" w:cs="Times New Roman"/>
                <w:color w:val="494949"/>
                <w:sz w:val="17"/>
                <w:szCs w:val="17"/>
                <w:lang w:eastAsia="tr-TR"/>
              </w:rPr>
              <w:t>14-9, 10-8, 11-7, 12-6, 13-5, 1-4, 2-3.</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5:</w:t>
            </w:r>
            <w:r w:rsidRPr="003E0E6F">
              <w:rPr>
                <w:rFonts w:ascii="Verdana" w:eastAsia="Times New Roman" w:hAnsi="Verdana" w:cs="Times New Roman"/>
                <w:color w:val="494949"/>
                <w:sz w:val="17"/>
                <w:szCs w:val="17"/>
                <w:lang w:eastAsia="tr-TR"/>
              </w:rPr>
              <w:t xml:space="preserve"> 3-14, 4-2, 5-1, 6-13, 7-12, 8-11, 9-10. </w:t>
            </w:r>
            <w:r w:rsidRPr="003E0E6F">
              <w:rPr>
                <w:rFonts w:ascii="Verdana" w:eastAsia="Times New Roman" w:hAnsi="Verdana" w:cs="Times New Roman"/>
                <w:b/>
                <w:bCs/>
                <w:color w:val="494949"/>
                <w:sz w:val="17"/>
                <w:lang w:eastAsia="tr-TR"/>
              </w:rPr>
              <w:t xml:space="preserve">Rd 6: </w:t>
            </w:r>
            <w:r w:rsidRPr="003E0E6F">
              <w:rPr>
                <w:rFonts w:ascii="Verdana" w:eastAsia="Times New Roman" w:hAnsi="Verdana" w:cs="Times New Roman"/>
                <w:color w:val="494949"/>
                <w:sz w:val="17"/>
                <w:szCs w:val="17"/>
                <w:lang w:eastAsia="tr-TR"/>
              </w:rPr>
              <w:t>14-10, 11-9, 12-8, 13-7, 1-6, 2-5, 3-4.</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7: </w:t>
            </w:r>
            <w:r w:rsidRPr="003E0E6F">
              <w:rPr>
                <w:rFonts w:ascii="Verdana" w:eastAsia="Times New Roman" w:hAnsi="Verdana" w:cs="Times New Roman"/>
                <w:color w:val="494949"/>
                <w:sz w:val="17"/>
                <w:szCs w:val="17"/>
                <w:lang w:eastAsia="tr-TR"/>
              </w:rPr>
              <w:t xml:space="preserve">4-14, 5-3, 6-2, 7-1, 8-13, 9-12, 10-11. </w:t>
            </w:r>
            <w:r w:rsidRPr="003E0E6F">
              <w:rPr>
                <w:rFonts w:ascii="Verdana" w:eastAsia="Times New Roman" w:hAnsi="Verdana" w:cs="Times New Roman"/>
                <w:b/>
                <w:bCs/>
                <w:color w:val="494949"/>
                <w:sz w:val="17"/>
                <w:lang w:eastAsia="tr-TR"/>
              </w:rPr>
              <w:t>Rd 8:</w:t>
            </w:r>
            <w:r w:rsidRPr="003E0E6F">
              <w:rPr>
                <w:rFonts w:ascii="Verdana" w:eastAsia="Times New Roman" w:hAnsi="Verdana" w:cs="Times New Roman"/>
                <w:color w:val="494949"/>
                <w:sz w:val="17"/>
                <w:szCs w:val="17"/>
                <w:lang w:eastAsia="tr-TR"/>
              </w:rPr>
              <w:t xml:space="preserve"> 14-11, 12-10, 13-9, 1-8, 2-7, 3-6, 4-5.</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9:</w:t>
            </w:r>
            <w:r w:rsidRPr="003E0E6F">
              <w:rPr>
                <w:rFonts w:ascii="Verdana" w:eastAsia="Times New Roman" w:hAnsi="Verdana" w:cs="Times New Roman"/>
                <w:color w:val="494949"/>
                <w:sz w:val="17"/>
                <w:szCs w:val="17"/>
                <w:lang w:eastAsia="tr-TR"/>
              </w:rPr>
              <w:t xml:space="preserve"> 5-14, 6-4, 7-3, 8-2, 9-1, 10-13, 11-12. </w:t>
            </w:r>
            <w:r w:rsidRPr="003E0E6F">
              <w:rPr>
                <w:rFonts w:ascii="Verdana" w:eastAsia="Times New Roman" w:hAnsi="Verdana" w:cs="Times New Roman"/>
                <w:b/>
                <w:bCs/>
                <w:color w:val="494949"/>
                <w:sz w:val="17"/>
                <w:lang w:eastAsia="tr-TR"/>
              </w:rPr>
              <w:t xml:space="preserve">Rd 10: </w:t>
            </w:r>
            <w:r w:rsidRPr="003E0E6F">
              <w:rPr>
                <w:rFonts w:ascii="Verdana" w:eastAsia="Times New Roman" w:hAnsi="Verdana" w:cs="Times New Roman"/>
                <w:color w:val="494949"/>
                <w:sz w:val="17"/>
                <w:szCs w:val="17"/>
                <w:lang w:eastAsia="tr-TR"/>
              </w:rPr>
              <w:t>14-12, 13-11, 1-10, 2-9. 3-8, 4-7, 5-6.</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11:</w:t>
            </w:r>
            <w:r w:rsidRPr="003E0E6F">
              <w:rPr>
                <w:rFonts w:ascii="Verdana" w:eastAsia="Times New Roman" w:hAnsi="Verdana" w:cs="Times New Roman"/>
                <w:color w:val="494949"/>
                <w:sz w:val="17"/>
                <w:szCs w:val="17"/>
                <w:lang w:eastAsia="tr-TR"/>
              </w:rPr>
              <w:t xml:space="preserve"> 6-14, 7-5, 8-4, 9-3, 10-2, 11-1, 12-13. </w:t>
            </w:r>
            <w:r w:rsidRPr="003E0E6F">
              <w:rPr>
                <w:rFonts w:ascii="Verdana" w:eastAsia="Times New Roman" w:hAnsi="Verdana" w:cs="Times New Roman"/>
                <w:b/>
                <w:bCs/>
                <w:color w:val="494949"/>
                <w:sz w:val="17"/>
                <w:lang w:eastAsia="tr-TR"/>
              </w:rPr>
              <w:t xml:space="preserve">Rd 12: </w:t>
            </w:r>
            <w:r w:rsidRPr="003E0E6F">
              <w:rPr>
                <w:rFonts w:ascii="Verdana" w:eastAsia="Times New Roman" w:hAnsi="Verdana" w:cs="Times New Roman"/>
                <w:color w:val="494949"/>
                <w:sz w:val="17"/>
                <w:szCs w:val="17"/>
                <w:lang w:eastAsia="tr-TR"/>
              </w:rPr>
              <w:t>14-13, 1-12, 2-11, 3-10, 4-9, 5-8, 6-7.</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13: </w:t>
            </w:r>
            <w:r w:rsidRPr="003E0E6F">
              <w:rPr>
                <w:rFonts w:ascii="Verdana" w:eastAsia="Times New Roman" w:hAnsi="Verdana" w:cs="Times New Roman"/>
                <w:color w:val="494949"/>
                <w:sz w:val="17"/>
                <w:szCs w:val="17"/>
                <w:lang w:eastAsia="tr-TR"/>
              </w:rPr>
              <w:t>7-14, 8-6, 9-5, 10-4, 11-3, 12-2, 13-1.</w:t>
            </w:r>
            <w:proofErr w:type="gramEnd"/>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proofErr w:type="gramStart"/>
            <w:r w:rsidRPr="003E0E6F">
              <w:rPr>
                <w:rFonts w:ascii="Verdana" w:eastAsia="Times New Roman" w:hAnsi="Verdana" w:cs="Times New Roman"/>
                <w:b/>
                <w:bCs/>
                <w:color w:val="494949"/>
                <w:sz w:val="17"/>
                <w:lang w:eastAsia="tr-TR"/>
              </w:rPr>
              <w:t>15 or 16 players:</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 </w:t>
            </w:r>
            <w:r w:rsidRPr="003E0E6F">
              <w:rPr>
                <w:rFonts w:ascii="Verdana" w:eastAsia="Times New Roman" w:hAnsi="Verdana" w:cs="Times New Roman"/>
                <w:color w:val="494949"/>
                <w:sz w:val="17"/>
                <w:szCs w:val="17"/>
                <w:lang w:eastAsia="tr-TR"/>
              </w:rPr>
              <w:t xml:space="preserve">1-16, 2-15, 3-14, 4-13, 5-12, 6-11, 7-10, 8-9. </w:t>
            </w:r>
            <w:r w:rsidRPr="003E0E6F">
              <w:rPr>
                <w:rFonts w:ascii="Verdana" w:eastAsia="Times New Roman" w:hAnsi="Verdana" w:cs="Times New Roman"/>
                <w:b/>
                <w:bCs/>
                <w:color w:val="494949"/>
                <w:sz w:val="17"/>
                <w:lang w:eastAsia="tr-TR"/>
              </w:rPr>
              <w:t xml:space="preserve">Rd 2: </w:t>
            </w:r>
            <w:r w:rsidRPr="003E0E6F">
              <w:rPr>
                <w:rFonts w:ascii="Verdana" w:eastAsia="Times New Roman" w:hAnsi="Verdana" w:cs="Times New Roman"/>
                <w:color w:val="494949"/>
                <w:sz w:val="17"/>
                <w:szCs w:val="17"/>
                <w:lang w:eastAsia="tr-TR"/>
              </w:rPr>
              <w:t>16-9, 10-8, 11-7, 12-6, 13-5, 14-4, 15-3, 1-2.</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3: </w:t>
            </w:r>
            <w:r w:rsidRPr="003E0E6F">
              <w:rPr>
                <w:rFonts w:ascii="Verdana" w:eastAsia="Times New Roman" w:hAnsi="Verdana" w:cs="Times New Roman"/>
                <w:color w:val="494949"/>
                <w:sz w:val="17"/>
                <w:szCs w:val="17"/>
                <w:lang w:eastAsia="tr-TR"/>
              </w:rPr>
              <w:t xml:space="preserve">2-16, 3-1, 4-15, 5-14, 6-13, 7-12, 8-11, 9-10. </w:t>
            </w:r>
            <w:r w:rsidRPr="003E0E6F">
              <w:rPr>
                <w:rFonts w:ascii="Verdana" w:eastAsia="Times New Roman" w:hAnsi="Verdana" w:cs="Times New Roman"/>
                <w:b/>
                <w:bCs/>
                <w:color w:val="494949"/>
                <w:sz w:val="17"/>
                <w:lang w:eastAsia="tr-TR"/>
              </w:rPr>
              <w:t xml:space="preserve">Rd 4: </w:t>
            </w:r>
            <w:r w:rsidRPr="003E0E6F">
              <w:rPr>
                <w:rFonts w:ascii="Verdana" w:eastAsia="Times New Roman" w:hAnsi="Verdana" w:cs="Times New Roman"/>
                <w:color w:val="494949"/>
                <w:sz w:val="17"/>
                <w:szCs w:val="17"/>
                <w:lang w:eastAsia="tr-TR"/>
              </w:rPr>
              <w:t>16-10, 11-9, 12-8, 13-7, 14-6, 15-5, 1-4, 2-3.</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5: </w:t>
            </w:r>
            <w:r w:rsidRPr="003E0E6F">
              <w:rPr>
                <w:rFonts w:ascii="Verdana" w:eastAsia="Times New Roman" w:hAnsi="Verdana" w:cs="Times New Roman"/>
                <w:color w:val="494949"/>
                <w:sz w:val="17"/>
                <w:szCs w:val="17"/>
                <w:lang w:eastAsia="tr-TR"/>
              </w:rPr>
              <w:t xml:space="preserve">3-16, 4-2, 5-1, 6-15, 7-14, 8-13, 9-12, 10-11. </w:t>
            </w:r>
            <w:r w:rsidRPr="003E0E6F">
              <w:rPr>
                <w:rFonts w:ascii="Verdana" w:eastAsia="Times New Roman" w:hAnsi="Verdana" w:cs="Times New Roman"/>
                <w:b/>
                <w:bCs/>
                <w:color w:val="494949"/>
                <w:sz w:val="17"/>
                <w:lang w:eastAsia="tr-TR"/>
              </w:rPr>
              <w:t xml:space="preserve">Rd 6: </w:t>
            </w:r>
            <w:r w:rsidRPr="003E0E6F">
              <w:rPr>
                <w:rFonts w:ascii="Verdana" w:eastAsia="Times New Roman" w:hAnsi="Verdana" w:cs="Times New Roman"/>
                <w:color w:val="494949"/>
                <w:sz w:val="17"/>
                <w:szCs w:val="17"/>
                <w:lang w:eastAsia="tr-TR"/>
              </w:rPr>
              <w:t>16-11, 12-10, 13-8, 14-8, 15-7, 1-6, 2-5, 3-4.</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7:</w:t>
            </w:r>
            <w:r w:rsidRPr="003E0E6F">
              <w:rPr>
                <w:rFonts w:ascii="Verdana" w:eastAsia="Times New Roman" w:hAnsi="Verdana" w:cs="Times New Roman"/>
                <w:color w:val="494949"/>
                <w:sz w:val="17"/>
                <w:szCs w:val="17"/>
                <w:lang w:eastAsia="tr-TR"/>
              </w:rPr>
              <w:t xml:space="preserve"> 4-16, 5-3, 6-2, 7-1, 8-15, 9-14, 10-13, 11-12. </w:t>
            </w:r>
            <w:r w:rsidRPr="003E0E6F">
              <w:rPr>
                <w:rFonts w:ascii="Verdana" w:eastAsia="Times New Roman" w:hAnsi="Verdana" w:cs="Times New Roman"/>
                <w:b/>
                <w:bCs/>
                <w:color w:val="494949"/>
                <w:sz w:val="17"/>
                <w:lang w:eastAsia="tr-TR"/>
              </w:rPr>
              <w:t>Rd 8:</w:t>
            </w:r>
            <w:r w:rsidRPr="003E0E6F">
              <w:rPr>
                <w:rFonts w:ascii="Verdana" w:eastAsia="Times New Roman" w:hAnsi="Verdana" w:cs="Times New Roman"/>
                <w:color w:val="494949"/>
                <w:sz w:val="17"/>
                <w:szCs w:val="17"/>
                <w:lang w:eastAsia="tr-TR"/>
              </w:rPr>
              <w:t xml:space="preserve"> 16-12, 13-11, 14-10, 15-9, 1-8, 2-7, 3-6, 4-5.</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9:</w:t>
            </w:r>
            <w:r w:rsidRPr="003E0E6F">
              <w:rPr>
                <w:rFonts w:ascii="Verdana" w:eastAsia="Times New Roman" w:hAnsi="Verdana" w:cs="Times New Roman"/>
                <w:color w:val="494949"/>
                <w:sz w:val="17"/>
                <w:szCs w:val="17"/>
                <w:lang w:eastAsia="tr-TR"/>
              </w:rPr>
              <w:t xml:space="preserve"> 5-16, 6-4, 7-3, 8-2, 9-1, 10-15, 11-14, 12-13. </w:t>
            </w:r>
            <w:r w:rsidRPr="003E0E6F">
              <w:rPr>
                <w:rFonts w:ascii="Verdana" w:eastAsia="Times New Roman" w:hAnsi="Verdana" w:cs="Times New Roman"/>
                <w:b/>
                <w:bCs/>
                <w:color w:val="494949"/>
                <w:sz w:val="17"/>
                <w:lang w:eastAsia="tr-TR"/>
              </w:rPr>
              <w:t>Rd 10:</w:t>
            </w:r>
            <w:r w:rsidRPr="003E0E6F">
              <w:rPr>
                <w:rFonts w:ascii="Verdana" w:eastAsia="Times New Roman" w:hAnsi="Verdana" w:cs="Times New Roman"/>
                <w:color w:val="494949"/>
                <w:sz w:val="17"/>
                <w:szCs w:val="17"/>
                <w:lang w:eastAsia="tr-TR"/>
              </w:rPr>
              <w:t xml:space="preserve"> 16-13, 15-11, 14-12, 1-10, 2-9, 3-8, 4-7, 5-6.</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 xml:space="preserve">Rd 11: </w:t>
            </w:r>
            <w:r w:rsidRPr="003E0E6F">
              <w:rPr>
                <w:rFonts w:ascii="Verdana" w:eastAsia="Times New Roman" w:hAnsi="Verdana" w:cs="Times New Roman"/>
                <w:color w:val="494949"/>
                <w:sz w:val="17"/>
                <w:szCs w:val="17"/>
                <w:lang w:eastAsia="tr-TR"/>
              </w:rPr>
              <w:t xml:space="preserve">6-16, 7-5, 8-4, 9-3, 10-2, 11-1, 12-15, 13-14. </w:t>
            </w:r>
            <w:r w:rsidRPr="003E0E6F">
              <w:rPr>
                <w:rFonts w:ascii="Verdana" w:eastAsia="Times New Roman" w:hAnsi="Verdana" w:cs="Times New Roman"/>
                <w:b/>
                <w:bCs/>
                <w:color w:val="494949"/>
                <w:sz w:val="17"/>
                <w:lang w:eastAsia="tr-TR"/>
              </w:rPr>
              <w:t xml:space="preserve">Rd 12: </w:t>
            </w:r>
            <w:r w:rsidRPr="003E0E6F">
              <w:rPr>
                <w:rFonts w:ascii="Verdana" w:eastAsia="Times New Roman" w:hAnsi="Verdana" w:cs="Times New Roman"/>
                <w:color w:val="494949"/>
                <w:sz w:val="17"/>
                <w:szCs w:val="17"/>
                <w:lang w:eastAsia="tr-TR"/>
              </w:rPr>
              <w:t>16-14, 15-13, 1-12, 2-11, 3-10, 4-9, 5-8, 6-7.</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13:</w:t>
            </w:r>
            <w:r w:rsidRPr="003E0E6F">
              <w:rPr>
                <w:rFonts w:ascii="Verdana" w:eastAsia="Times New Roman" w:hAnsi="Verdana" w:cs="Times New Roman"/>
                <w:color w:val="494949"/>
                <w:sz w:val="17"/>
                <w:szCs w:val="17"/>
                <w:lang w:eastAsia="tr-TR"/>
              </w:rPr>
              <w:t xml:space="preserve"> 7-16, 8-6, 9-5, 10-4, 11-3, 12-2, 13-1, 14-15. </w:t>
            </w:r>
            <w:r w:rsidRPr="003E0E6F">
              <w:rPr>
                <w:rFonts w:ascii="Verdana" w:eastAsia="Times New Roman" w:hAnsi="Verdana" w:cs="Times New Roman"/>
                <w:b/>
                <w:bCs/>
                <w:color w:val="494949"/>
                <w:sz w:val="17"/>
                <w:lang w:eastAsia="tr-TR"/>
              </w:rPr>
              <w:t xml:space="preserve">Rd 14: </w:t>
            </w:r>
            <w:r w:rsidRPr="003E0E6F">
              <w:rPr>
                <w:rFonts w:ascii="Verdana" w:eastAsia="Times New Roman" w:hAnsi="Verdana" w:cs="Times New Roman"/>
                <w:color w:val="494949"/>
                <w:sz w:val="17"/>
                <w:szCs w:val="17"/>
                <w:lang w:eastAsia="tr-TR"/>
              </w:rPr>
              <w:t>16-15, 1-14, 2-13, 3-12, 4-11, 5-10, 6-9, 7-8.</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b/>
                <w:bCs/>
                <w:color w:val="494949"/>
                <w:sz w:val="17"/>
                <w:lang w:eastAsia="tr-TR"/>
              </w:rPr>
              <w:t>Rd 15:</w:t>
            </w:r>
            <w:r w:rsidRPr="003E0E6F">
              <w:rPr>
                <w:rFonts w:ascii="Verdana" w:eastAsia="Times New Roman" w:hAnsi="Verdana" w:cs="Times New Roman"/>
                <w:color w:val="494949"/>
                <w:sz w:val="17"/>
                <w:szCs w:val="17"/>
                <w:lang w:eastAsia="tr-TR"/>
              </w:rPr>
              <w:t xml:space="preserve"> 8-16, 9-7, 10-6, 11-5, 12-4, 13-3, 14-2, 15-1.</w:t>
            </w:r>
            <w:proofErr w:type="gramEnd"/>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For a Double Round Tournament, it is recommended the order be reversed of the last two rounds of the first cycle. This is to avoid 3 consecutive games with the same colour.</w:t>
            </w:r>
          </w:p>
        </w:tc>
      </w:tr>
      <w:tr w:rsidR="003E0E6F" w:rsidRPr="003E0E6F" w:rsidTr="00BA1903">
        <w:trPr>
          <w:tblCellSpacing w:w="15" w:type="dxa"/>
        </w:trPr>
        <w:tc>
          <w:tcPr>
            <w:tcW w:w="3443" w:type="dxa"/>
            <w:gridSpan w:val="4"/>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c>
          <w:tcPr>
            <w:tcW w:w="5629" w:type="dxa"/>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b/>
                <w:bCs/>
                <w:color w:val="494949"/>
                <w:sz w:val="17"/>
                <w:lang w:eastAsia="tr-TR"/>
              </w:rPr>
              <w:t>Annex 2: Varma Tables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Directions for “restricted” drawing of tournament numbers: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lastRenderedPageBreak/>
              <w:t>1. The arbiter should prepare beforehand, unmarked envelopes each containing the numbers indicated in point 5. The envelopes containing a group of numbers are then placed in unmarked larger envelopes.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2. The order in which players draw lots is listed beforehand as follows: The players from the federation with the greatest number of representatives shall draw first. Where two or more federations have the same number of representatives, precedence is determined by the alphabetical order of the FIDE country code. Among players of the same federation, precedence is determined by the alphabetical order of their names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3. For example, the first player of the federation with the largest number of players shall choose one of the large envelopes containing at least enough numbers for his contingent, and then draw one of the numbers from this envelope. The other players from the same contingent shall also draw their numbers from the same envelope. The numbers that remain are available for use by other players.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4. The players of the next contingent then draw lots, and the procedure is followed until all players have drawn their numbers.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5. The following Varma Table can be used for 10 to 24 players.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9/10 players A: (3, 4, 8); B: (5, 7, 9); C: (1, 6); D: (2, 10)</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11/12 players A: (4, 5, 9, 10); B: (1, 2, 7); C: (6, 8, 12); D: (3, 11)</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13/14 players A: (4, 5, 6, 11, 12); B: (1, 2, 8, 9); C: (7, 10, 13); D: (3, 14)</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15/16 players A: (5, 6, 7, 12, 13, 14); B: (1, 2, 3, 9, 10); C: (8, 11, 15); D: (4, 16)</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17/18 players A: (5, 6, 7, 8, 14, 15, 16); B: (1, 2, 3, 10, 11, 12); C: (9, 13, 17); D: (4, 18)</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19/20 players A: (6, 7, 8, 9, 15, 16, 17, 18); B: (1, 2, 3, 11, 12, 13, 14); C: (5, 10, 19); D: (4, 20)</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21/22 players A: (6, 7, 8, 9, 10, 17, 18, 19, 20); B: (1, 2, 3, 4, 12, 13, 14, 15); C: (11, 16, 21); D: (5, 22)</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jc w:val="both"/>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23/24 players A: (6, 7, 8, 9, 10, 11, 19, 20, 21, 22); B: (1, 2, 3, 4, 13, 14, 15, 16, 17); C: (12, 18, 23); D: (5, 24)</w:t>
            </w:r>
          </w:p>
        </w:tc>
      </w:tr>
      <w:tr w:rsidR="003E0E6F" w:rsidRPr="003E0E6F" w:rsidTr="00BA1903">
        <w:trPr>
          <w:tblCellSpacing w:w="15" w:type="dxa"/>
        </w:trPr>
        <w:tc>
          <w:tcPr>
            <w:tcW w:w="9102" w:type="dxa"/>
            <w:gridSpan w:val="5"/>
            <w:vAlign w:val="center"/>
            <w:hideMark/>
          </w:tcPr>
          <w:p w:rsidR="003E0E6F" w:rsidRPr="00BA1903" w:rsidRDefault="003E0E6F" w:rsidP="00BA1903">
            <w:pPr>
              <w:spacing w:after="0" w:line="240" w:lineRule="auto"/>
              <w:jc w:val="both"/>
              <w:outlineLvl w:val="0"/>
              <w:rPr>
                <w:rFonts w:ascii="Verdana" w:eastAsia="Times New Roman" w:hAnsi="Verdana" w:cs="Times New Roman"/>
                <w:b/>
                <w:color w:val="494949"/>
                <w:lang w:eastAsia="tr-TR"/>
              </w:rPr>
            </w:pPr>
            <w:r w:rsidRPr="00BA1903">
              <w:rPr>
                <w:rFonts w:ascii="Verdana" w:eastAsia="Times New Roman" w:hAnsi="Verdana" w:cs="Times New Roman"/>
                <w:b/>
                <w:color w:val="494949"/>
                <w:lang w:eastAsia="tr-TR"/>
              </w:rPr>
              <w:t>Annex to the FIDE Tournament Regulations regarding tiebreaks</w:t>
            </w:r>
          </w:p>
        </w:tc>
      </w:tr>
      <w:tr w:rsidR="003E0E6F" w:rsidRPr="003E0E6F" w:rsidTr="00BA1903">
        <w:trPr>
          <w:tblCellSpacing w:w="15" w:type="dxa"/>
        </w:trPr>
        <w:tc>
          <w:tcPr>
            <w:tcW w:w="9102" w:type="dxa"/>
            <w:gridSpan w:val="5"/>
            <w:vAlign w:val="center"/>
            <w:hideMark/>
          </w:tcPr>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 Handling of unplayed games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For tie-break purposes, the result shall be counted as a draw against the player himself. This has no effect on the Sum of Progressive Score or Koya System. In such systems only the result counts.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List of commonly used Tiebreak Systems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In all Systems the players shall be ranked in descending order of the respective system. Within the following list there is not intended to be any indication of an order of preference.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2. Tiebreak Rules using the Player's own results </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Sum of Progressive Scores</w:t>
            </w:r>
            <w:r w:rsidRPr="003E0E6F">
              <w:rPr>
                <w:rFonts w:ascii="Verdana" w:eastAsia="Times New Roman" w:hAnsi="Verdana" w:cs="Times New Roman"/>
                <w:color w:val="494949"/>
                <w:sz w:val="17"/>
                <w:szCs w:val="17"/>
                <w:lang w:eastAsia="tr-TR"/>
              </w:rPr>
              <w:br/>
              <w:t>After each round a player has a certain tournament score. These scores are added to determine the total Sum of Progressive Score.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(a1) Sum of Progressive Score Cuts</w:t>
            </w:r>
            <w:r w:rsidRPr="003E0E6F">
              <w:rPr>
                <w:rFonts w:ascii="Verdana" w:eastAsia="Times New Roman" w:hAnsi="Verdana" w:cs="Times New Roman"/>
                <w:color w:val="494949"/>
                <w:sz w:val="17"/>
                <w:szCs w:val="17"/>
                <w:lang w:eastAsia="tr-TR"/>
              </w:rPr>
              <w:br/>
              <w:t>The Sum of Progressive Score reduced by the tournament score of one or more rounds, starting with the first round.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The Koya System for Round Robin Tournaments</w:t>
            </w:r>
            <w:r w:rsidRPr="003E0E6F">
              <w:rPr>
                <w:rFonts w:ascii="Verdana" w:eastAsia="Times New Roman" w:hAnsi="Verdana" w:cs="Times New Roman"/>
                <w:color w:val="494949"/>
                <w:sz w:val="17"/>
                <w:szCs w:val="17"/>
                <w:lang w:eastAsia="tr-TR"/>
              </w:rPr>
              <w:br/>
              <w:t>This is the number of points achieved against all opponents who have achieved 50 % or more.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(b1) The Koya System extended</w:t>
            </w:r>
            <w:r w:rsidRPr="003E0E6F">
              <w:rPr>
                <w:rFonts w:ascii="Verdana" w:eastAsia="Times New Roman" w:hAnsi="Verdana" w:cs="Times New Roman"/>
                <w:color w:val="494949"/>
                <w:sz w:val="17"/>
                <w:szCs w:val="17"/>
                <w:lang w:eastAsia="tr-TR"/>
              </w:rPr>
              <w:br/>
              <w:t>The Koya System may be extended step by step to include score groups with less than 50 %, or reduced step by step to exclude players who scored 50% and then higher scores.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Number of games won</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The greater number of games played with the black pieces.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Direct Encounter</w:t>
            </w:r>
            <w:r w:rsidRPr="003E0E6F">
              <w:rPr>
                <w:rFonts w:ascii="Verdana" w:eastAsia="Times New Roman" w:hAnsi="Verdana" w:cs="Times New Roman"/>
                <w:color w:val="494949"/>
                <w:sz w:val="17"/>
                <w:szCs w:val="17"/>
                <w:lang w:eastAsia="tr-TR"/>
              </w:rPr>
              <w:br/>
              <w:t>If all the tied players have met each other, then the sum of points from these encounters is used.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 Number of games won</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(g) The greater number of games played with the black pieces.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3. Tiebreak Rules using a team's own results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Match points in Team Competitions decided by game points, for example:</w:t>
            </w:r>
            <w:r w:rsidRPr="003E0E6F">
              <w:rPr>
                <w:rFonts w:ascii="Verdana" w:eastAsia="Times New Roman" w:hAnsi="Verdana" w:cs="Times New Roman"/>
                <w:color w:val="494949"/>
                <w:sz w:val="17"/>
                <w:szCs w:val="17"/>
                <w:lang w:eastAsia="tr-TR"/>
              </w:rPr>
              <w:br/>
              <w:t>2 points for a won match where a team has scored more points than the opposing team.</w:t>
            </w:r>
            <w:r w:rsidRPr="003E0E6F">
              <w:rPr>
                <w:rFonts w:ascii="Verdana" w:eastAsia="Times New Roman" w:hAnsi="Verdana" w:cs="Times New Roman"/>
                <w:color w:val="494949"/>
                <w:sz w:val="17"/>
                <w:szCs w:val="17"/>
                <w:lang w:eastAsia="tr-TR"/>
              </w:rPr>
              <w:br/>
              <w:t>1 point for a drawn match</w:t>
            </w:r>
            <w:r w:rsidRPr="003E0E6F">
              <w:rPr>
                <w:rFonts w:ascii="Verdana" w:eastAsia="Times New Roman" w:hAnsi="Verdana" w:cs="Times New Roman"/>
                <w:color w:val="494949"/>
                <w:sz w:val="17"/>
                <w:szCs w:val="17"/>
                <w:lang w:eastAsia="tr-TR"/>
              </w:rPr>
              <w:br/>
              <w:t>0 points for a lost match</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Game points in Team Competitions decided by match points.</w:t>
            </w:r>
            <w:r w:rsidRPr="003E0E6F">
              <w:rPr>
                <w:rFonts w:ascii="Verdana" w:eastAsia="Times New Roman" w:hAnsi="Verdana" w:cs="Times New Roman"/>
                <w:color w:val="494949"/>
                <w:sz w:val="17"/>
                <w:szCs w:val="17"/>
                <w:lang w:eastAsia="tr-TR"/>
              </w:rPr>
              <w:br/>
              <w:t>The tie is broken by determining the total number of points scored.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Combined match and game points</w:t>
            </w:r>
            <w:r w:rsidRPr="003E0E6F">
              <w:rPr>
                <w:rFonts w:ascii="Verdana" w:eastAsia="Times New Roman" w:hAnsi="Verdana" w:cs="Times New Roman"/>
                <w:color w:val="494949"/>
                <w:sz w:val="17"/>
                <w:szCs w:val="17"/>
                <w:lang w:eastAsia="tr-TR"/>
              </w:rPr>
              <w:br/>
              <w:t>The combined total of match and game points may be used.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Direct Encounter</w:t>
            </w:r>
            <w:r w:rsidRPr="003E0E6F">
              <w:rPr>
                <w:rFonts w:ascii="Verdana" w:eastAsia="Times New Roman" w:hAnsi="Verdana" w:cs="Times New Roman"/>
                <w:color w:val="494949"/>
                <w:sz w:val="17"/>
                <w:szCs w:val="17"/>
                <w:lang w:eastAsia="tr-TR"/>
              </w:rPr>
              <w:br/>
              <w:t>If all the tied teams have met each other, then the sum of points from these encounters is used.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4. Tiebreak Rules using the Results of Opponents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Note, these scores are determined in each case after the application of the rule concerning unplayed games.  </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lastRenderedPageBreak/>
              <w:t>(a) The Buchholz System</w:t>
            </w:r>
            <w:r w:rsidRPr="003E0E6F">
              <w:rPr>
                <w:rFonts w:ascii="Verdana" w:eastAsia="Times New Roman" w:hAnsi="Verdana" w:cs="Times New Roman"/>
                <w:color w:val="494949"/>
                <w:sz w:val="17"/>
                <w:szCs w:val="17"/>
                <w:lang w:eastAsia="tr-TR"/>
              </w:rPr>
              <w:br/>
              <w:t>The Buchholz System is the sum of the score of each of the opponents of a player</w:t>
            </w:r>
            <w:r w:rsidRPr="003E0E6F">
              <w:rPr>
                <w:rFonts w:ascii="Verdana" w:eastAsia="Times New Roman" w:hAnsi="Verdana" w:cs="Times New Roman"/>
                <w:color w:val="494949"/>
                <w:sz w:val="17"/>
                <w:szCs w:val="17"/>
                <w:lang w:eastAsia="tr-TR"/>
              </w:rPr>
              <w:br/>
              <w:t> (a1) The Median Buchholz is the Buchholz reduced by the highest and the lowest score of the opponents.</w:t>
            </w:r>
            <w:r w:rsidRPr="003E0E6F">
              <w:rPr>
                <w:rFonts w:ascii="Verdana" w:eastAsia="Times New Roman" w:hAnsi="Verdana" w:cs="Times New Roman"/>
                <w:color w:val="494949"/>
                <w:sz w:val="17"/>
                <w:szCs w:val="17"/>
                <w:lang w:eastAsia="tr-TR"/>
              </w:rPr>
              <w:br/>
            </w:r>
            <w:proofErr w:type="gramStart"/>
            <w:r w:rsidRPr="003E0E6F">
              <w:rPr>
                <w:rFonts w:ascii="Verdana" w:eastAsia="Times New Roman" w:hAnsi="Verdana" w:cs="Times New Roman"/>
                <w:color w:val="494949"/>
                <w:sz w:val="17"/>
                <w:szCs w:val="17"/>
                <w:lang w:eastAsia="tr-TR"/>
              </w:rPr>
              <w:t>(a2) The Median Buchholz 2 is the Buchholz Score reduced by the two highest and the two lowest scores of the opponents</w:t>
            </w:r>
            <w:r w:rsidRPr="003E0E6F">
              <w:rPr>
                <w:rFonts w:ascii="Verdana" w:eastAsia="Times New Roman" w:hAnsi="Verdana" w:cs="Times New Roman"/>
                <w:color w:val="494949"/>
                <w:sz w:val="17"/>
                <w:szCs w:val="17"/>
                <w:lang w:eastAsia="tr-TR"/>
              </w:rPr>
              <w:br/>
              <w:t>(a3) The Buchholz Cut 1 is the Buchholz Score reduced by the lowest score of the opponents</w:t>
            </w:r>
            <w:r w:rsidRPr="003E0E6F">
              <w:rPr>
                <w:rFonts w:ascii="Verdana" w:eastAsia="Times New Roman" w:hAnsi="Verdana" w:cs="Times New Roman"/>
                <w:color w:val="494949"/>
                <w:sz w:val="17"/>
                <w:szCs w:val="17"/>
                <w:lang w:eastAsia="tr-TR"/>
              </w:rPr>
              <w:br/>
              <w:t>(a4) The Buchholz Cut 2 is the Buchholz Score reduced by the two lowest scores of the opponents</w:t>
            </w:r>
            <w:r w:rsidRPr="003E0E6F">
              <w:rPr>
                <w:rFonts w:ascii="Verdana" w:eastAsia="Times New Roman" w:hAnsi="Verdana" w:cs="Times New Roman"/>
                <w:color w:val="494949"/>
                <w:sz w:val="17"/>
                <w:szCs w:val="17"/>
                <w:lang w:eastAsia="tr-TR"/>
              </w:rPr>
              <w:br/>
              <w:t>(a5) The Sum of Buchholz is the sum of the Buchholz Scores of the opponents</w:t>
            </w:r>
            <w:proofErr w:type="gramEnd"/>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The Sonneborn-Berger System</w:t>
            </w:r>
            <w:r w:rsidRPr="003E0E6F">
              <w:rPr>
                <w:rFonts w:ascii="Verdana" w:eastAsia="Times New Roman" w:hAnsi="Verdana" w:cs="Times New Roman"/>
                <w:color w:val="494949"/>
                <w:sz w:val="17"/>
                <w:szCs w:val="17"/>
                <w:lang w:eastAsia="tr-TR"/>
              </w:rPr>
              <w:br/>
              <w:t>(b1) Sonneborn-Berger for Individual Tournaments is the sum of the scores of the opponents a player has defeated and half the scores of the players he has drawn with.</w:t>
            </w:r>
            <w:r w:rsidRPr="003E0E6F">
              <w:rPr>
                <w:rFonts w:ascii="Verdana" w:eastAsia="Times New Roman" w:hAnsi="Verdana" w:cs="Times New Roman"/>
                <w:color w:val="494949"/>
                <w:sz w:val="17"/>
                <w:szCs w:val="17"/>
                <w:lang w:eastAsia="tr-TR"/>
              </w:rPr>
              <w:br/>
              <w:t>(b2) Sonneborn-Berger for Team Tournaments is the score made by each opposing team multiplied by the score made against that team. Then add all these sums together.</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5. Tiebreak Rules using Ratings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Note, the rating used is after the application of the rule concerning unplayed games.  </w:t>
            </w:r>
            <w:r w:rsidRPr="003E0E6F">
              <w:rPr>
                <w:rFonts w:ascii="Verdana" w:eastAsia="Times New Roman" w:hAnsi="Verdana" w:cs="Times New Roman"/>
                <w:color w:val="494949"/>
                <w:sz w:val="17"/>
                <w:szCs w:val="17"/>
                <w:lang w:eastAsia="tr-TR"/>
              </w:rPr>
              <w:br/>
              <w:t>(a) The Average Rating of Opponents is the sum of the ratings of the opponents of a player divided by the number of rounds.</w:t>
            </w:r>
            <w:r w:rsidRPr="003E0E6F">
              <w:rPr>
                <w:rFonts w:ascii="Verdana" w:eastAsia="Times New Roman" w:hAnsi="Verdana" w:cs="Times New Roman"/>
                <w:color w:val="494949"/>
                <w:sz w:val="17"/>
                <w:szCs w:val="17"/>
                <w:lang w:eastAsia="tr-TR"/>
              </w:rPr>
              <w:br/>
              <w:t>(b) The average Rating Cut is the Average Rating of Opponents reduced by one or more of the ratings of the opponents, started from the lowest rated opponent.</w:t>
            </w:r>
            <w:r w:rsidRPr="003E0E6F">
              <w:rPr>
                <w:rFonts w:ascii="Verdana" w:eastAsia="Times New Roman" w:hAnsi="Verdana" w:cs="Times New Roman"/>
                <w:color w:val="494949"/>
                <w:sz w:val="17"/>
                <w:szCs w:val="17"/>
                <w:lang w:eastAsia="tr-TR"/>
              </w:rPr>
              <w:br/>
              <w:t>(c)Tournament Performance Ratings</w:t>
            </w:r>
            <w:r w:rsidRPr="003E0E6F">
              <w:rPr>
                <w:rFonts w:ascii="Verdana" w:eastAsia="Times New Roman" w:hAnsi="Verdana" w:cs="Times New Roman"/>
                <w:color w:val="494949"/>
                <w:sz w:val="17"/>
                <w:szCs w:val="17"/>
                <w:lang w:eastAsia="tr-TR"/>
              </w:rPr>
              <w:br/>
              <w:t>The TPR is determined by taking the average rating of the opponents, determining the percentage score and then using B.02.10.1 of the Rating Regulations.</w:t>
            </w:r>
            <w:r w:rsidRPr="003E0E6F">
              <w:rPr>
                <w:rFonts w:ascii="Verdana" w:eastAsia="Times New Roman" w:hAnsi="Verdana" w:cs="Times New Roman"/>
                <w:color w:val="494949"/>
                <w:sz w:val="17"/>
                <w:szCs w:val="17"/>
                <w:lang w:eastAsia="tr-TR"/>
              </w:rPr>
              <w:br/>
              <w:t>Where a player has elected not to play more than two games in a tournament, whether as a half point bye or due to ill-health, his TPR shall be considered lower than that of any player who has completed the schedule.</w:t>
            </w:r>
            <w:r w:rsidRPr="003E0E6F">
              <w:rPr>
                <w:rFonts w:ascii="Verdana" w:eastAsia="Times New Roman" w:hAnsi="Verdana" w:cs="Times New Roman"/>
                <w:color w:val="494949"/>
                <w:sz w:val="17"/>
                <w:szCs w:val="17"/>
                <w:lang w:eastAsia="tr-TR"/>
              </w:rPr>
              <w:br/>
              <w:t>(c1) TPR using the 350 point rule.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6. Playoff.</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Adequate time must be set aside for a conclusion to be reached.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(b) The pairings system and rate of play must be determined in advance of the </w:t>
            </w:r>
            <w:proofErr w:type="gramStart"/>
            <w:r w:rsidRPr="003E0E6F">
              <w:rPr>
                <w:rFonts w:ascii="Verdana" w:eastAsia="Times New Roman" w:hAnsi="Verdana" w:cs="Times New Roman"/>
                <w:color w:val="494949"/>
                <w:sz w:val="17"/>
                <w:szCs w:val="17"/>
                <w:lang w:eastAsia="tr-TR"/>
              </w:rPr>
              <w:t>start</w:t>
            </w:r>
            <w:proofErr w:type="gramEnd"/>
            <w:r w:rsidRPr="003E0E6F">
              <w:rPr>
                <w:rFonts w:ascii="Verdana" w:eastAsia="Times New Roman" w:hAnsi="Verdana" w:cs="Times New Roman"/>
                <w:color w:val="494949"/>
                <w:sz w:val="17"/>
                <w:szCs w:val="17"/>
                <w:lang w:eastAsia="tr-TR"/>
              </w:rPr>
              <w:t xml:space="preserve"> of the event.</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All eventualities must be covered in the regulations.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It is recommended that playoffs only be arranged for disposition of the first place, a championship or qualifying places.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Where subsidiary places are also decided during the tie, each player shall be allotted his score according to his result in the playoff. For example: Three players tie. Number 1 wins, number 2 comes second and number 3 third.  Number 2 receives second prize.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 Where two players are tied after the first place is decided, they shall split any prize money to which they are entitled. For example, four players tie. A knockout is arranged. Players 3 and 4 knocked out in the semi-final share the 3rd and 4th prize equally.</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(g) Where time is limited before a closing ceremony, games between players potentially involved in such ties in the last round may be scheduled to commence earlier than other games in the tournament.</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(h) If there is a playoff these will commence after a break of at least 30 minutes after the conclusion of the last main game involving players in the play off. Where there are further stages, there will be a break of at least 10 minutes between each stage.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(i) Each game shall be controlled by an arbiter. If there is a dispute, this will be referred to a committee of three further arbiters. Their decision shall be final.</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(j) Colours shall be determined by </w:t>
            </w:r>
            <w:proofErr w:type="gramStart"/>
            <w:r w:rsidRPr="003E0E6F">
              <w:rPr>
                <w:rFonts w:ascii="Verdana" w:eastAsia="Times New Roman" w:hAnsi="Verdana" w:cs="Times New Roman"/>
                <w:color w:val="494949"/>
                <w:sz w:val="17"/>
                <w:szCs w:val="17"/>
                <w:lang w:eastAsia="tr-TR"/>
              </w:rPr>
              <w:t>lot</w:t>
            </w:r>
            <w:proofErr w:type="gramEnd"/>
            <w:r w:rsidRPr="003E0E6F">
              <w:rPr>
                <w:rFonts w:ascii="Verdana" w:eastAsia="Times New Roman" w:hAnsi="Verdana" w:cs="Times New Roman"/>
                <w:color w:val="494949"/>
                <w:sz w:val="17"/>
                <w:szCs w:val="17"/>
                <w:lang w:eastAsia="tr-TR"/>
              </w:rPr>
              <w:t xml:space="preserve"> in all cases below, other than those determined by the Berger tables.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(k) The following is an example where time for playoff is somewhat limited.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1. If two people tie for first: </w:t>
            </w:r>
            <w:r w:rsidRPr="003E0E6F">
              <w:rPr>
                <w:rFonts w:ascii="Verdana" w:eastAsia="Times New Roman" w:hAnsi="Verdana" w:cs="Times New Roman"/>
                <w:color w:val="494949"/>
                <w:sz w:val="17"/>
                <w:szCs w:val="17"/>
                <w:lang w:eastAsia="tr-TR"/>
              </w:rPr>
              <w:br/>
              <w:t xml:space="preserve">(a) They play a two game mini-match at the rate of all the moves in 3 minutes add-on 5 seconds for each move from the first. If this match is tied: </w:t>
            </w:r>
            <w:r w:rsidRPr="003E0E6F">
              <w:rPr>
                <w:rFonts w:ascii="Verdana" w:eastAsia="Times New Roman" w:hAnsi="Verdana" w:cs="Times New Roman"/>
                <w:color w:val="494949"/>
                <w:sz w:val="17"/>
                <w:szCs w:val="17"/>
                <w:lang w:eastAsia="tr-TR"/>
              </w:rPr>
              <w:br/>
              <w:t>(b) They play a one game Armageddon (sudden death), White has 5 minutes and Black four, in the case of a draw Black wins first prize.</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2. If three people tie for first: </w:t>
            </w:r>
            <w:r w:rsidRPr="003E0E6F">
              <w:rPr>
                <w:rFonts w:ascii="Verdana" w:eastAsia="Times New Roman" w:hAnsi="Verdana" w:cs="Times New Roman"/>
                <w:color w:val="494949"/>
                <w:sz w:val="17"/>
                <w:szCs w:val="17"/>
                <w:lang w:eastAsia="tr-TR"/>
              </w:rPr>
              <w:br/>
              <w:t>(a) They play a one game round robin at the rate as in 1 (a). If all three players again tie:</w:t>
            </w:r>
            <w:r w:rsidRPr="003E0E6F">
              <w:rPr>
                <w:rFonts w:ascii="Verdana" w:eastAsia="Times New Roman" w:hAnsi="Verdana" w:cs="Times New Roman"/>
                <w:color w:val="494949"/>
                <w:sz w:val="17"/>
                <w:szCs w:val="17"/>
                <w:lang w:eastAsia="tr-TR"/>
              </w:rPr>
              <w:br/>
              <w:t xml:space="preserve">(b) They play a one game Armageddon round robin as in 1 (b). If they again tie: </w:t>
            </w:r>
            <w:r w:rsidRPr="003E0E6F">
              <w:rPr>
                <w:rFonts w:ascii="Verdana" w:eastAsia="Times New Roman" w:hAnsi="Verdana" w:cs="Times New Roman"/>
                <w:color w:val="494949"/>
                <w:sz w:val="17"/>
                <w:szCs w:val="17"/>
                <w:lang w:eastAsia="tr-TR"/>
              </w:rPr>
              <w:br/>
              <w:t>(c) The winner shall be the person who received the point in fewest moves.</w:t>
            </w:r>
            <w:r w:rsidRPr="003E0E6F">
              <w:rPr>
                <w:rFonts w:ascii="Verdana" w:eastAsia="Times New Roman" w:hAnsi="Verdana" w:cs="Times New Roman"/>
                <w:color w:val="494949"/>
                <w:sz w:val="17"/>
                <w:szCs w:val="17"/>
                <w:lang w:eastAsia="tr-TR"/>
              </w:rPr>
              <w:br/>
              <w:t>If two people eliminate the third player, they play as in 1(b).</w:t>
            </w:r>
            <w:r w:rsidRPr="003E0E6F">
              <w:rPr>
                <w:rFonts w:ascii="Verdana" w:eastAsia="Times New Roman" w:hAnsi="Verdana" w:cs="Times New Roman"/>
                <w:color w:val="494949"/>
                <w:sz w:val="17"/>
                <w:szCs w:val="17"/>
                <w:lang w:eastAsia="tr-TR"/>
              </w:rPr>
              <w:br/>
              <w:t>Pairing number 1 shall be the player with the highest tiebreak (HT) as chosen from 2a-c.</w:t>
            </w:r>
            <w:r w:rsidRPr="003E0E6F">
              <w:rPr>
                <w:rFonts w:ascii="Verdana" w:eastAsia="Times New Roman" w:hAnsi="Verdana" w:cs="Times New Roman"/>
                <w:color w:val="494949"/>
                <w:sz w:val="17"/>
                <w:szCs w:val="17"/>
                <w:lang w:eastAsia="tr-TR"/>
              </w:rPr>
              <w:br/>
              <w:t xml:space="preserve">Pairing number 3 shall be the player with the second highest tiebreak. Alternative: the pairing numbers shall be chosen by </w:t>
            </w:r>
            <w:proofErr w:type="gramStart"/>
            <w:r w:rsidRPr="003E0E6F">
              <w:rPr>
                <w:rFonts w:ascii="Verdana" w:eastAsia="Times New Roman" w:hAnsi="Verdana" w:cs="Times New Roman"/>
                <w:color w:val="494949"/>
                <w:sz w:val="17"/>
                <w:szCs w:val="17"/>
                <w:lang w:eastAsia="tr-TR"/>
              </w:rPr>
              <w:t>lot</w:t>
            </w:r>
            <w:proofErr w:type="gramEnd"/>
            <w:r w:rsidRPr="003E0E6F">
              <w:rPr>
                <w:rFonts w:ascii="Verdana" w:eastAsia="Times New Roman" w:hAnsi="Verdana" w:cs="Times New Roman"/>
                <w:color w:val="494949"/>
                <w:sz w:val="17"/>
                <w:szCs w:val="17"/>
                <w:lang w:eastAsia="tr-TR"/>
              </w:rPr>
              <w:t>.</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3. If four players tie for first: they play a knockout.</w:t>
            </w:r>
            <w:r w:rsidRPr="003E0E6F">
              <w:rPr>
                <w:rFonts w:ascii="Verdana" w:eastAsia="Times New Roman" w:hAnsi="Verdana" w:cs="Times New Roman"/>
                <w:color w:val="494949"/>
                <w:sz w:val="17"/>
                <w:szCs w:val="17"/>
                <w:lang w:eastAsia="tr-TR"/>
              </w:rPr>
              <w:br/>
              <w:t xml:space="preserve">The pairings shall be 1v4 and 2v3 determined by HT or </w:t>
            </w:r>
            <w:proofErr w:type="gramStart"/>
            <w:r w:rsidRPr="003E0E6F">
              <w:rPr>
                <w:rFonts w:ascii="Verdana" w:eastAsia="Times New Roman" w:hAnsi="Verdana" w:cs="Times New Roman"/>
                <w:color w:val="494949"/>
                <w:sz w:val="17"/>
                <w:szCs w:val="17"/>
                <w:lang w:eastAsia="tr-TR"/>
              </w:rPr>
              <w:t>lot</w:t>
            </w:r>
            <w:proofErr w:type="gramEnd"/>
            <w:r w:rsidRPr="003E0E6F">
              <w:rPr>
                <w:rFonts w:ascii="Verdana" w:eastAsia="Times New Roman" w:hAnsi="Verdana" w:cs="Times New Roman"/>
                <w:color w:val="494949"/>
                <w:sz w:val="17"/>
                <w:szCs w:val="17"/>
                <w:lang w:eastAsia="tr-TR"/>
              </w:rPr>
              <w:t>.</w:t>
            </w:r>
            <w:r w:rsidRPr="003E0E6F">
              <w:rPr>
                <w:rFonts w:ascii="Verdana" w:eastAsia="Times New Roman" w:hAnsi="Verdana" w:cs="Times New Roman"/>
                <w:color w:val="494949"/>
                <w:sz w:val="17"/>
                <w:szCs w:val="17"/>
                <w:lang w:eastAsia="tr-TR"/>
              </w:rPr>
              <w:br/>
              <w:t>If time permits, there shall be two game elimination matches at the rate as in 1 (a). If not, Armageddon shall be used.</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4. If five players tie for first: they play a one game round robin at the rate as in 1(a).</w:t>
            </w:r>
            <w:r w:rsidRPr="003E0E6F">
              <w:rPr>
                <w:rFonts w:ascii="Verdana" w:eastAsia="Times New Roman" w:hAnsi="Verdana" w:cs="Times New Roman"/>
                <w:color w:val="494949"/>
                <w:sz w:val="17"/>
                <w:szCs w:val="17"/>
                <w:lang w:eastAsia="tr-TR"/>
              </w:rPr>
              <w:br/>
            </w:r>
            <w:r w:rsidRPr="003E0E6F">
              <w:rPr>
                <w:rFonts w:ascii="Verdana" w:eastAsia="Times New Roman" w:hAnsi="Verdana" w:cs="Times New Roman"/>
                <w:color w:val="494949"/>
                <w:sz w:val="17"/>
                <w:szCs w:val="17"/>
                <w:lang w:eastAsia="tr-TR"/>
              </w:rPr>
              <w:lastRenderedPageBreak/>
              <w:t xml:space="preserve">Pairing numbers shall be in order of highest HT: 1, 4, 2, 5, 3 or </w:t>
            </w:r>
            <w:proofErr w:type="gramStart"/>
            <w:r w:rsidRPr="003E0E6F">
              <w:rPr>
                <w:rFonts w:ascii="Verdana" w:eastAsia="Times New Roman" w:hAnsi="Verdana" w:cs="Times New Roman"/>
                <w:color w:val="494949"/>
                <w:sz w:val="17"/>
                <w:szCs w:val="17"/>
                <w:lang w:eastAsia="tr-TR"/>
              </w:rPr>
              <w:t>lot</w:t>
            </w:r>
            <w:proofErr w:type="gramEnd"/>
            <w:r w:rsidRPr="003E0E6F">
              <w:rPr>
                <w:rFonts w:ascii="Verdana" w:eastAsia="Times New Roman" w:hAnsi="Verdana" w:cs="Times New Roman"/>
                <w:color w:val="494949"/>
                <w:sz w:val="17"/>
                <w:szCs w:val="17"/>
                <w:lang w:eastAsia="tr-TR"/>
              </w:rPr>
              <w:t xml:space="preserve">. </w:t>
            </w:r>
            <w:r w:rsidRPr="003E0E6F">
              <w:rPr>
                <w:rFonts w:ascii="Verdana" w:eastAsia="Times New Roman" w:hAnsi="Verdana" w:cs="Times New Roman"/>
                <w:color w:val="494949"/>
                <w:sz w:val="17"/>
                <w:szCs w:val="17"/>
                <w:lang w:eastAsia="tr-TR"/>
              </w:rPr>
              <w:br/>
              <w:t>(a) If five players tie, the tie is resolved in favour of the player who played fewest moves in the games they won.</w:t>
            </w:r>
            <w:r w:rsidRPr="003E0E6F">
              <w:rPr>
                <w:rFonts w:ascii="Verdana" w:eastAsia="Times New Roman" w:hAnsi="Verdana" w:cs="Times New Roman"/>
                <w:color w:val="494949"/>
                <w:sz w:val="17"/>
                <w:szCs w:val="17"/>
                <w:lang w:eastAsia="tr-TR"/>
              </w:rPr>
              <w:br/>
              <w:t>(b) If four players of the five tie, they playoff as in 3, but Armageddon.</w:t>
            </w:r>
            <w:r w:rsidRPr="003E0E6F">
              <w:rPr>
                <w:rFonts w:ascii="Verdana" w:eastAsia="Times New Roman" w:hAnsi="Verdana" w:cs="Times New Roman"/>
                <w:color w:val="494949"/>
                <w:sz w:val="17"/>
                <w:szCs w:val="17"/>
                <w:lang w:eastAsia="tr-TR"/>
              </w:rPr>
              <w:br/>
              <w:t>(c) If three players tie, they playoff as in 2.</w:t>
            </w:r>
            <w:r w:rsidRPr="003E0E6F">
              <w:rPr>
                <w:rFonts w:ascii="Verdana" w:eastAsia="Times New Roman" w:hAnsi="Verdana" w:cs="Times New Roman"/>
                <w:color w:val="494949"/>
                <w:sz w:val="17"/>
                <w:szCs w:val="17"/>
                <w:lang w:eastAsia="tr-TR"/>
              </w:rPr>
              <w:br/>
              <w:t>If two players tie; they playoff as in 1(b)</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5. If six players tie for first: they will be split into two sections of three. Players 1, 4, 5 will be placed in one section and 2, 3, 6 in the other in order of HT.</w:t>
            </w:r>
            <w:r w:rsidRPr="003E0E6F">
              <w:rPr>
                <w:rFonts w:ascii="Verdana" w:eastAsia="Times New Roman" w:hAnsi="Verdana" w:cs="Times New Roman"/>
                <w:color w:val="494949"/>
                <w:sz w:val="17"/>
                <w:szCs w:val="17"/>
                <w:lang w:eastAsia="tr-TR"/>
              </w:rPr>
              <w:br/>
              <w:t xml:space="preserve">They will then play as in 2. </w:t>
            </w:r>
            <w:r w:rsidRPr="003E0E6F">
              <w:rPr>
                <w:rFonts w:ascii="Verdana" w:eastAsia="Times New Roman" w:hAnsi="Verdana" w:cs="Times New Roman"/>
                <w:color w:val="494949"/>
                <w:sz w:val="17"/>
                <w:szCs w:val="17"/>
                <w:lang w:eastAsia="tr-TR"/>
              </w:rPr>
              <w:br/>
              <w:t>The two section winners will then playoff as in 1(b).</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6. If seven players tie for first: they play Armageddon. If there is a tie for first place, the places are decided by the player who scored the point in fewest moves. Pairing numbers in order of highest HT: 1, 5, 2, 6, 3, 7, 4 or by </w:t>
            </w:r>
            <w:proofErr w:type="gramStart"/>
            <w:r w:rsidRPr="003E0E6F">
              <w:rPr>
                <w:rFonts w:ascii="Verdana" w:eastAsia="Times New Roman" w:hAnsi="Verdana" w:cs="Times New Roman"/>
                <w:color w:val="494949"/>
                <w:sz w:val="17"/>
                <w:szCs w:val="17"/>
                <w:lang w:eastAsia="tr-TR"/>
              </w:rPr>
              <w:t>lot</w:t>
            </w:r>
            <w:proofErr w:type="gramEnd"/>
            <w:r w:rsidRPr="003E0E6F">
              <w:rPr>
                <w:rFonts w:ascii="Verdana" w:eastAsia="Times New Roman" w:hAnsi="Verdana" w:cs="Times New Roman"/>
                <w:color w:val="494949"/>
                <w:sz w:val="17"/>
                <w:szCs w:val="17"/>
                <w:lang w:eastAsia="tr-TR"/>
              </w:rPr>
              <w:t>.</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7. If eight players tie they play knockout, 1v8, 2v7, 3v6 and 4v5 as in 1 (b).</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8. If nine players tie they play 3 sections of three, 2 (b). Group A: 1, 5, 9. Group B: 2, 6, 7. Group C 3, 4, 8.</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9. If ten players tie they play in two sections of five as in 4. </w:t>
            </w:r>
            <w:r w:rsidRPr="003E0E6F">
              <w:rPr>
                <w:rFonts w:ascii="Verdana" w:eastAsia="Times New Roman" w:hAnsi="Verdana" w:cs="Times New Roman"/>
                <w:color w:val="494949"/>
                <w:sz w:val="17"/>
                <w:szCs w:val="17"/>
                <w:lang w:eastAsia="tr-TR"/>
              </w:rPr>
              <w:br/>
              <w:t>The two winners play as in 1 (b).</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 xml:space="preserve">10. If eleven or more players tie, those ranked nine or lower by HT will be eliminated. They share a fraction of the total prize fund as decided in advance. </w:t>
            </w:r>
            <w:r w:rsidRPr="003E0E6F">
              <w:rPr>
                <w:rFonts w:ascii="Verdana" w:eastAsia="Times New Roman" w:hAnsi="Verdana" w:cs="Times New Roman"/>
                <w:color w:val="494949"/>
                <w:sz w:val="17"/>
                <w:szCs w:val="17"/>
                <w:lang w:eastAsia="tr-TR"/>
              </w:rPr>
              <w:br/>
              <w:t>The remaining eight players shall play as in 7 for amended prizes.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11. The right is reserved to make necessary changes.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12. Where only two players are involved in the playoff, if time permits, they may play at a slower rate of play by agreement with the CA and CO.</w:t>
            </w:r>
            <w:r w:rsidRPr="003E0E6F">
              <w:rPr>
                <w:rFonts w:ascii="Verdana" w:eastAsia="Times New Roman" w:hAnsi="Verdana" w:cs="Times New Roman"/>
                <w:color w:val="494949"/>
                <w:sz w:val="17"/>
                <w:szCs w:val="17"/>
                <w:lang w:eastAsia="tr-TR"/>
              </w:rPr>
              <w:br/>
              <w:t>If the original games run very late, the playoff may go straight to Armageddon.</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7. Choice of Tiebreak System</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The choice of the Tiebreak System to be used in a tournament shall be decided in advance taking into account the type of the tournament (Swiss, Round Robin, Teams, etc.) and the special structure of players expected to participate in the tournament. For instance the application of Tiebreak rules using the ratings of players is inappropriate in tournaments where the ratings are not available or not consistent or not necessarily correct (e.g. Junior/Senior tournaments)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Only one type of the five categories described above should be used for a given event. For example: using Sum of Progressive Score + Buchholz would be incorrect.</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For different types of tournaments the Tiebreak Rules recommended are as listed below:</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(a) Individual Round Robin Tournaments:</w:t>
            </w:r>
            <w:r w:rsidRPr="003E0E6F">
              <w:rPr>
                <w:rFonts w:ascii="Verdana" w:eastAsia="Times New Roman" w:hAnsi="Verdana" w:cs="Times New Roman"/>
                <w:color w:val="494949"/>
                <w:sz w:val="17"/>
                <w:szCs w:val="17"/>
                <w:lang w:eastAsia="tr-TR"/>
              </w:rPr>
              <w:br/>
              <w:t>Direct encounter</w:t>
            </w:r>
            <w:r w:rsidRPr="003E0E6F">
              <w:rPr>
                <w:rFonts w:ascii="Verdana" w:eastAsia="Times New Roman" w:hAnsi="Verdana" w:cs="Times New Roman"/>
                <w:color w:val="494949"/>
                <w:sz w:val="17"/>
                <w:szCs w:val="17"/>
                <w:lang w:eastAsia="tr-TR"/>
              </w:rPr>
              <w:br/>
              <w:t>Playoff</w:t>
            </w:r>
            <w:r w:rsidRPr="003E0E6F">
              <w:rPr>
                <w:rFonts w:ascii="Verdana" w:eastAsia="Times New Roman" w:hAnsi="Verdana" w:cs="Times New Roman"/>
                <w:color w:val="494949"/>
                <w:sz w:val="17"/>
                <w:szCs w:val="17"/>
                <w:lang w:eastAsia="tr-TR"/>
              </w:rPr>
              <w:br/>
              <w:t>Number of games played with Black</w:t>
            </w:r>
            <w:r w:rsidRPr="003E0E6F">
              <w:rPr>
                <w:rFonts w:ascii="Verdana" w:eastAsia="Times New Roman" w:hAnsi="Verdana" w:cs="Times New Roman"/>
                <w:color w:val="494949"/>
                <w:sz w:val="17"/>
                <w:szCs w:val="17"/>
                <w:lang w:eastAsia="tr-TR"/>
              </w:rPr>
              <w:br/>
              <w:t>Koya System</w:t>
            </w:r>
            <w:r w:rsidRPr="003E0E6F">
              <w:rPr>
                <w:rFonts w:ascii="Verdana" w:eastAsia="Times New Roman" w:hAnsi="Verdana" w:cs="Times New Roman"/>
                <w:color w:val="494949"/>
                <w:sz w:val="17"/>
                <w:szCs w:val="17"/>
                <w:lang w:eastAsia="tr-TR"/>
              </w:rPr>
              <w:br/>
              <w:t>Sonneborn-Berger</w:t>
            </w:r>
            <w:r w:rsidRPr="003E0E6F">
              <w:rPr>
                <w:rFonts w:ascii="Verdana" w:eastAsia="Times New Roman" w:hAnsi="Verdana" w:cs="Times New Roman"/>
                <w:color w:val="494949"/>
                <w:sz w:val="17"/>
                <w:szCs w:val="17"/>
                <w:lang w:eastAsia="tr-TR"/>
              </w:rPr>
              <w:br/>
              <w:t>Number of won games</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(b) Team Round Robin System:</w:t>
            </w:r>
            <w:r w:rsidRPr="003E0E6F">
              <w:rPr>
                <w:rFonts w:ascii="Verdana" w:eastAsia="Times New Roman" w:hAnsi="Verdana" w:cs="Times New Roman"/>
                <w:color w:val="494949"/>
                <w:sz w:val="17"/>
                <w:szCs w:val="17"/>
                <w:lang w:eastAsia="tr-TR"/>
              </w:rPr>
              <w:br/>
              <w:t>Games points</w:t>
            </w:r>
            <w:r w:rsidRPr="003E0E6F">
              <w:rPr>
                <w:rFonts w:ascii="Verdana" w:eastAsia="Times New Roman" w:hAnsi="Verdana" w:cs="Times New Roman"/>
                <w:color w:val="494949"/>
                <w:sz w:val="17"/>
                <w:szCs w:val="17"/>
                <w:lang w:eastAsia="tr-TR"/>
              </w:rPr>
              <w:br/>
              <w:t>Match points</w:t>
            </w:r>
            <w:r w:rsidRPr="003E0E6F">
              <w:rPr>
                <w:rFonts w:ascii="Verdana" w:eastAsia="Times New Roman" w:hAnsi="Verdana" w:cs="Times New Roman"/>
                <w:color w:val="494949"/>
                <w:sz w:val="17"/>
                <w:szCs w:val="17"/>
                <w:lang w:eastAsia="tr-TR"/>
              </w:rPr>
              <w:br/>
              <w:t>Direct encounter</w:t>
            </w:r>
            <w:r w:rsidRPr="003E0E6F">
              <w:rPr>
                <w:rFonts w:ascii="Verdana" w:eastAsia="Times New Roman" w:hAnsi="Verdana" w:cs="Times New Roman"/>
                <w:color w:val="494949"/>
                <w:sz w:val="17"/>
                <w:szCs w:val="17"/>
                <w:lang w:eastAsia="tr-TR"/>
              </w:rPr>
              <w:br/>
              <w:t>Playoff</w:t>
            </w:r>
            <w:r w:rsidRPr="003E0E6F">
              <w:rPr>
                <w:rFonts w:ascii="Verdana" w:eastAsia="Times New Roman" w:hAnsi="Verdana" w:cs="Times New Roman"/>
                <w:color w:val="494949"/>
                <w:sz w:val="17"/>
                <w:szCs w:val="17"/>
                <w:lang w:eastAsia="tr-TR"/>
              </w:rPr>
              <w:br/>
              <w:t>Sonneborn-Berger</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(c) Individual Swiss Systems (all players have consistent ratings):</w:t>
            </w:r>
            <w:r w:rsidRPr="003E0E6F">
              <w:rPr>
                <w:rFonts w:ascii="Verdana" w:eastAsia="Times New Roman" w:hAnsi="Verdana" w:cs="Times New Roman"/>
                <w:color w:val="494949"/>
                <w:sz w:val="17"/>
                <w:szCs w:val="17"/>
                <w:lang w:eastAsia="tr-TR"/>
              </w:rPr>
              <w:br/>
              <w:t>Direct encounter</w:t>
            </w:r>
            <w:r w:rsidRPr="003E0E6F">
              <w:rPr>
                <w:rFonts w:ascii="Verdana" w:eastAsia="Times New Roman" w:hAnsi="Verdana" w:cs="Times New Roman"/>
                <w:color w:val="494949"/>
                <w:sz w:val="17"/>
                <w:szCs w:val="17"/>
                <w:lang w:eastAsia="tr-TR"/>
              </w:rPr>
              <w:br/>
              <w:t>Tournament Performance Rating</w:t>
            </w:r>
            <w:r w:rsidRPr="003E0E6F">
              <w:rPr>
                <w:rFonts w:ascii="Verdana" w:eastAsia="Times New Roman" w:hAnsi="Verdana" w:cs="Times New Roman"/>
                <w:color w:val="494949"/>
                <w:sz w:val="17"/>
                <w:szCs w:val="17"/>
                <w:lang w:eastAsia="tr-TR"/>
              </w:rPr>
              <w:br/>
              <w:t>Average rating of opponents</w:t>
            </w:r>
            <w:r w:rsidRPr="003E0E6F">
              <w:rPr>
                <w:rFonts w:ascii="Verdana" w:eastAsia="Times New Roman" w:hAnsi="Verdana" w:cs="Times New Roman"/>
                <w:color w:val="494949"/>
                <w:sz w:val="17"/>
                <w:szCs w:val="17"/>
                <w:lang w:eastAsia="tr-TR"/>
              </w:rPr>
              <w:br/>
              <w:t>Playoff</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(d) Individual Swiss Systems (where not all the ratings are consistent):</w:t>
            </w:r>
            <w:r w:rsidRPr="003E0E6F">
              <w:rPr>
                <w:rFonts w:ascii="Verdana" w:eastAsia="Times New Roman" w:hAnsi="Verdana" w:cs="Times New Roman"/>
                <w:color w:val="494949"/>
                <w:sz w:val="17"/>
                <w:szCs w:val="17"/>
                <w:lang w:eastAsia="tr-TR"/>
              </w:rPr>
              <w:br/>
              <w:t>Direct encounter</w:t>
            </w:r>
            <w:r w:rsidRPr="003E0E6F">
              <w:rPr>
                <w:rFonts w:ascii="Verdana" w:eastAsia="Times New Roman" w:hAnsi="Verdana" w:cs="Times New Roman"/>
                <w:color w:val="494949"/>
                <w:sz w:val="17"/>
                <w:szCs w:val="17"/>
                <w:lang w:eastAsia="tr-TR"/>
              </w:rPr>
              <w:br/>
              <w:t>Sum of progressive score</w:t>
            </w:r>
            <w:r w:rsidRPr="003E0E6F">
              <w:rPr>
                <w:rFonts w:ascii="Verdana" w:eastAsia="Times New Roman" w:hAnsi="Verdana" w:cs="Times New Roman"/>
                <w:color w:val="494949"/>
                <w:sz w:val="17"/>
                <w:szCs w:val="17"/>
                <w:lang w:eastAsia="tr-TR"/>
              </w:rPr>
              <w:br/>
              <w:t>Buchholz</w:t>
            </w:r>
            <w:r w:rsidRPr="003E0E6F">
              <w:rPr>
                <w:rFonts w:ascii="Verdana" w:eastAsia="Times New Roman" w:hAnsi="Verdana" w:cs="Times New Roman"/>
                <w:color w:val="494949"/>
                <w:sz w:val="17"/>
                <w:szCs w:val="17"/>
                <w:lang w:eastAsia="tr-TR"/>
              </w:rPr>
              <w:br/>
              <w:t>Playoff</w:t>
            </w:r>
            <w:r w:rsidRPr="003E0E6F">
              <w:rPr>
                <w:rFonts w:ascii="Verdana" w:eastAsia="Times New Roman" w:hAnsi="Verdana" w:cs="Times New Roman"/>
                <w:color w:val="494949"/>
                <w:sz w:val="17"/>
                <w:szCs w:val="17"/>
                <w:lang w:eastAsia="tr-TR"/>
              </w:rPr>
              <w:br/>
              <w:t>Sonneborn-Berger</w:t>
            </w:r>
            <w:r w:rsidRPr="003E0E6F">
              <w:rPr>
                <w:rFonts w:ascii="Verdana" w:eastAsia="Times New Roman" w:hAnsi="Verdana" w:cs="Times New Roman"/>
                <w:color w:val="494949"/>
                <w:sz w:val="17"/>
                <w:szCs w:val="17"/>
                <w:lang w:eastAsia="tr-TR"/>
              </w:rPr>
              <w:br/>
              <w:t>Won games</w:t>
            </w:r>
            <w:r w:rsidRPr="003E0E6F">
              <w:rPr>
                <w:rFonts w:ascii="Verdana" w:eastAsia="Times New Roman" w:hAnsi="Verdana" w:cs="Times New Roman"/>
                <w:color w:val="494949"/>
                <w:sz w:val="17"/>
                <w:szCs w:val="17"/>
                <w:lang w:eastAsia="tr-TR"/>
              </w:rPr>
              <w:br/>
              <w:t>Games played with Black</w:t>
            </w:r>
          </w:p>
          <w:p w:rsidR="003E0E6F" w:rsidRPr="003E0E6F" w:rsidRDefault="003E0E6F" w:rsidP="00BA1903">
            <w:pPr>
              <w:spacing w:after="0" w:line="240" w:lineRule="auto"/>
              <w:outlineLvl w:val="0"/>
              <w:rPr>
                <w:rFonts w:ascii="Verdana" w:eastAsia="Times New Roman" w:hAnsi="Verdana" w:cs="Times New Roman"/>
                <w:color w:val="494949"/>
                <w:sz w:val="17"/>
                <w:szCs w:val="17"/>
                <w:lang w:eastAsia="tr-TR"/>
              </w:rPr>
            </w:pPr>
            <w:r w:rsidRPr="003E0E6F">
              <w:rPr>
                <w:rFonts w:ascii="Verdana" w:eastAsia="Times New Roman" w:hAnsi="Verdana" w:cs="Times New Roman"/>
                <w:color w:val="494949"/>
                <w:sz w:val="17"/>
                <w:szCs w:val="17"/>
                <w:lang w:eastAsia="tr-TR"/>
              </w:rPr>
              <w:t>(e) Team Swiss Systems:</w:t>
            </w:r>
            <w:r w:rsidRPr="003E0E6F">
              <w:rPr>
                <w:rFonts w:ascii="Verdana" w:eastAsia="Times New Roman" w:hAnsi="Verdana" w:cs="Times New Roman"/>
                <w:color w:val="494949"/>
                <w:sz w:val="17"/>
                <w:szCs w:val="17"/>
                <w:lang w:eastAsia="tr-TR"/>
              </w:rPr>
              <w:br/>
              <w:t>Games points</w:t>
            </w:r>
            <w:r w:rsidRPr="003E0E6F">
              <w:rPr>
                <w:rFonts w:ascii="Verdana" w:eastAsia="Times New Roman" w:hAnsi="Verdana" w:cs="Times New Roman"/>
                <w:color w:val="494949"/>
                <w:sz w:val="17"/>
                <w:szCs w:val="17"/>
                <w:lang w:eastAsia="tr-TR"/>
              </w:rPr>
              <w:br/>
              <w:t>Match points</w:t>
            </w:r>
            <w:r w:rsidRPr="003E0E6F">
              <w:rPr>
                <w:rFonts w:ascii="Verdana" w:eastAsia="Times New Roman" w:hAnsi="Verdana" w:cs="Times New Roman"/>
                <w:color w:val="494949"/>
                <w:sz w:val="17"/>
                <w:szCs w:val="17"/>
                <w:lang w:eastAsia="tr-TR"/>
              </w:rPr>
              <w:br/>
              <w:t>Direct encounter</w:t>
            </w:r>
            <w:r w:rsidRPr="003E0E6F">
              <w:rPr>
                <w:rFonts w:ascii="Verdana" w:eastAsia="Times New Roman" w:hAnsi="Verdana" w:cs="Times New Roman"/>
                <w:color w:val="494949"/>
                <w:sz w:val="17"/>
                <w:szCs w:val="17"/>
                <w:lang w:eastAsia="tr-TR"/>
              </w:rPr>
              <w:br/>
              <w:t>Playoff</w:t>
            </w:r>
            <w:r w:rsidRPr="003E0E6F">
              <w:rPr>
                <w:rFonts w:ascii="Verdana" w:eastAsia="Times New Roman" w:hAnsi="Verdana" w:cs="Times New Roman"/>
                <w:color w:val="494949"/>
                <w:sz w:val="17"/>
                <w:szCs w:val="17"/>
                <w:lang w:eastAsia="tr-TR"/>
              </w:rPr>
              <w:br/>
              <w:t>Buchholz</w:t>
            </w:r>
            <w:r w:rsidRPr="003E0E6F">
              <w:rPr>
                <w:rFonts w:ascii="Verdana" w:eastAsia="Times New Roman" w:hAnsi="Verdana" w:cs="Times New Roman"/>
                <w:color w:val="494949"/>
                <w:sz w:val="17"/>
                <w:szCs w:val="17"/>
                <w:lang w:eastAsia="tr-TR"/>
              </w:rPr>
              <w:br/>
              <w:t>Sonneborn-Berger</w:t>
            </w:r>
          </w:p>
        </w:tc>
      </w:tr>
    </w:tbl>
    <w:p w:rsidR="001509E5" w:rsidRDefault="00BA1903" w:rsidP="00BA1903"/>
    <w:sectPr w:rsidR="001509E5" w:rsidSect="009665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3E0E6F"/>
    <w:rsid w:val="003E0E6F"/>
    <w:rsid w:val="004067CE"/>
    <w:rsid w:val="00840D75"/>
    <w:rsid w:val="008C3046"/>
    <w:rsid w:val="0096659D"/>
    <w:rsid w:val="00BA190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9D"/>
  </w:style>
  <w:style w:type="paragraph" w:styleId="Balk1">
    <w:name w:val="heading 1"/>
    <w:basedOn w:val="Normal"/>
    <w:link w:val="Balk1Char"/>
    <w:uiPriority w:val="9"/>
    <w:qFormat/>
    <w:rsid w:val="003E0E6F"/>
    <w:pPr>
      <w:spacing w:before="150" w:after="150" w:line="240" w:lineRule="auto"/>
      <w:outlineLvl w:val="0"/>
    </w:pPr>
    <w:rPr>
      <w:rFonts w:ascii="Arial Narrow" w:eastAsia="Times New Roman" w:hAnsi="Arial Narrow" w:cs="Times New Roman"/>
      <w:b/>
      <w:bCs/>
      <w:color w:val="1E6298"/>
      <w:kern w:val="36"/>
      <w:sz w:val="46"/>
      <w:szCs w:val="4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E0E6F"/>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E0E6F"/>
    <w:rPr>
      <w:b/>
      <w:bCs/>
    </w:rPr>
  </w:style>
  <w:style w:type="character" w:customStyle="1" w:styleId="Balk1Char">
    <w:name w:val="Başlık 1 Char"/>
    <w:basedOn w:val="VarsaylanParagrafYazTipi"/>
    <w:link w:val="Balk1"/>
    <w:uiPriority w:val="9"/>
    <w:rsid w:val="003E0E6F"/>
    <w:rPr>
      <w:rFonts w:ascii="Arial Narrow" w:eastAsia="Times New Roman" w:hAnsi="Arial Narrow" w:cs="Times New Roman"/>
      <w:b/>
      <w:bCs/>
      <w:color w:val="1E6298"/>
      <w:kern w:val="36"/>
      <w:sz w:val="46"/>
      <w:szCs w:val="46"/>
      <w:lang w:eastAsia="tr-TR"/>
    </w:rPr>
  </w:style>
  <w:style w:type="character" w:styleId="Vurgu">
    <w:name w:val="Emphasis"/>
    <w:basedOn w:val="VarsaylanParagrafYazTipi"/>
    <w:uiPriority w:val="20"/>
    <w:qFormat/>
    <w:rsid w:val="003E0E6F"/>
    <w:rPr>
      <w:i/>
      <w:iCs/>
    </w:rPr>
  </w:style>
</w:styles>
</file>

<file path=word/webSettings.xml><?xml version="1.0" encoding="utf-8"?>
<w:webSettings xmlns:r="http://schemas.openxmlformats.org/officeDocument/2006/relationships" xmlns:w="http://schemas.openxmlformats.org/wordprocessingml/2006/main">
  <w:divs>
    <w:div w:id="1089814914">
      <w:bodyDiv w:val="1"/>
      <w:marLeft w:val="0"/>
      <w:marRight w:val="0"/>
      <w:marTop w:val="0"/>
      <w:marBottom w:val="0"/>
      <w:divBdr>
        <w:top w:val="none" w:sz="0" w:space="0" w:color="auto"/>
        <w:left w:val="none" w:sz="0" w:space="0" w:color="auto"/>
        <w:bottom w:val="none" w:sz="0" w:space="0" w:color="auto"/>
        <w:right w:val="none" w:sz="0" w:space="0" w:color="auto"/>
      </w:divBdr>
      <w:divsChild>
        <w:div w:id="202407263">
          <w:marLeft w:val="0"/>
          <w:marRight w:val="0"/>
          <w:marTop w:val="0"/>
          <w:marBottom w:val="0"/>
          <w:divBdr>
            <w:top w:val="none" w:sz="0" w:space="0" w:color="auto"/>
            <w:left w:val="none" w:sz="0" w:space="0" w:color="auto"/>
            <w:bottom w:val="none" w:sz="0" w:space="0" w:color="auto"/>
            <w:right w:val="none" w:sz="0" w:space="0" w:color="auto"/>
          </w:divBdr>
          <w:divsChild>
            <w:div w:id="828205577">
              <w:marLeft w:val="0"/>
              <w:marRight w:val="0"/>
              <w:marTop w:val="0"/>
              <w:marBottom w:val="0"/>
              <w:divBdr>
                <w:top w:val="single" w:sz="2" w:space="0" w:color="CCCCCC"/>
                <w:left w:val="single" w:sz="2" w:space="0" w:color="CCCCCC"/>
                <w:bottom w:val="single" w:sz="2" w:space="0" w:color="CCCCCC"/>
                <w:right w:val="single" w:sz="2" w:space="0" w:color="CCCCCC"/>
              </w:divBdr>
              <w:divsChild>
                <w:div w:id="269244670">
                  <w:marLeft w:val="0"/>
                  <w:marRight w:val="0"/>
                  <w:marTop w:val="0"/>
                  <w:marBottom w:val="0"/>
                  <w:divBdr>
                    <w:top w:val="none" w:sz="0" w:space="0" w:color="auto"/>
                    <w:left w:val="none" w:sz="0" w:space="0" w:color="auto"/>
                    <w:bottom w:val="none" w:sz="0" w:space="0" w:color="auto"/>
                    <w:right w:val="none" w:sz="0" w:space="0" w:color="auto"/>
                  </w:divBdr>
                  <w:divsChild>
                    <w:div w:id="460463270">
                      <w:marLeft w:val="0"/>
                      <w:marRight w:val="0"/>
                      <w:marTop w:val="0"/>
                      <w:marBottom w:val="0"/>
                      <w:divBdr>
                        <w:top w:val="single" w:sz="6" w:space="0" w:color="CCCCCC"/>
                        <w:left w:val="single" w:sz="6" w:space="0" w:color="CCCCCC"/>
                        <w:bottom w:val="single" w:sz="6" w:space="0" w:color="CCCCCC"/>
                        <w:right w:val="single" w:sz="6" w:space="0" w:color="CCCCCC"/>
                      </w:divBdr>
                      <w:divsChild>
                        <w:div w:id="1519195458">
                          <w:marLeft w:val="0"/>
                          <w:marRight w:val="0"/>
                          <w:marTop w:val="0"/>
                          <w:marBottom w:val="0"/>
                          <w:divBdr>
                            <w:top w:val="none" w:sz="0" w:space="0" w:color="auto"/>
                            <w:left w:val="none" w:sz="0" w:space="0" w:color="auto"/>
                            <w:bottom w:val="none" w:sz="0" w:space="0" w:color="auto"/>
                            <w:right w:val="none" w:sz="0" w:space="0" w:color="auto"/>
                          </w:divBdr>
                          <w:divsChild>
                            <w:div w:id="474493544">
                              <w:marLeft w:val="0"/>
                              <w:marRight w:val="0"/>
                              <w:marTop w:val="0"/>
                              <w:marBottom w:val="0"/>
                              <w:divBdr>
                                <w:top w:val="none" w:sz="0" w:space="0" w:color="auto"/>
                                <w:left w:val="none" w:sz="0" w:space="0" w:color="auto"/>
                                <w:bottom w:val="none" w:sz="0" w:space="0" w:color="auto"/>
                                <w:right w:val="none" w:sz="0" w:space="0" w:color="auto"/>
                              </w:divBdr>
                              <w:divsChild>
                                <w:div w:id="1916015515">
                                  <w:marLeft w:val="0"/>
                                  <w:marRight w:val="0"/>
                                  <w:marTop w:val="0"/>
                                  <w:marBottom w:val="0"/>
                                  <w:divBdr>
                                    <w:top w:val="none" w:sz="0" w:space="0" w:color="auto"/>
                                    <w:left w:val="none" w:sz="0" w:space="0" w:color="auto"/>
                                    <w:bottom w:val="none" w:sz="0" w:space="0" w:color="auto"/>
                                    <w:right w:val="none" w:sz="0" w:space="0" w:color="auto"/>
                                  </w:divBdr>
                                  <w:divsChild>
                                    <w:div w:id="809595986">
                                      <w:blockQuote w:val="1"/>
                                      <w:marLeft w:val="720"/>
                                      <w:marRight w:val="720"/>
                                      <w:marTop w:val="100"/>
                                      <w:marBottom w:val="100"/>
                                      <w:divBdr>
                                        <w:top w:val="none" w:sz="0" w:space="0" w:color="auto"/>
                                        <w:left w:val="none" w:sz="0" w:space="0" w:color="auto"/>
                                        <w:bottom w:val="none" w:sz="0" w:space="0" w:color="auto"/>
                                        <w:right w:val="none" w:sz="0" w:space="0" w:color="auto"/>
                                      </w:divBdr>
                                    </w:div>
                                    <w:div w:id="457645701">
                                      <w:blockQuote w:val="1"/>
                                      <w:marLeft w:val="720"/>
                                      <w:marRight w:val="720"/>
                                      <w:marTop w:val="100"/>
                                      <w:marBottom w:val="100"/>
                                      <w:divBdr>
                                        <w:top w:val="none" w:sz="0" w:space="0" w:color="auto"/>
                                        <w:left w:val="none" w:sz="0" w:space="0" w:color="auto"/>
                                        <w:bottom w:val="none" w:sz="0" w:space="0" w:color="auto"/>
                                        <w:right w:val="none" w:sz="0" w:space="0" w:color="auto"/>
                                      </w:divBdr>
                                    </w:div>
                                    <w:div w:id="64862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2170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245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166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485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01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33712628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477723">
                                      <w:blockQuote w:val="1"/>
                                      <w:marLeft w:val="720"/>
                                      <w:marRight w:val="720"/>
                                      <w:marTop w:val="100"/>
                                      <w:marBottom w:val="100"/>
                                      <w:divBdr>
                                        <w:top w:val="none" w:sz="0" w:space="0" w:color="auto"/>
                                        <w:left w:val="none" w:sz="0" w:space="0" w:color="auto"/>
                                        <w:bottom w:val="none" w:sz="0" w:space="0" w:color="auto"/>
                                        <w:right w:val="none" w:sz="0" w:space="0" w:color="auto"/>
                                      </w:divBdr>
                                    </w:div>
                                    <w:div w:id="82262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356450">
                                      <w:blockQuote w:val="1"/>
                                      <w:marLeft w:val="720"/>
                                      <w:marRight w:val="720"/>
                                      <w:marTop w:val="100"/>
                                      <w:marBottom w:val="100"/>
                                      <w:divBdr>
                                        <w:top w:val="none" w:sz="0" w:space="0" w:color="auto"/>
                                        <w:left w:val="none" w:sz="0" w:space="0" w:color="auto"/>
                                        <w:bottom w:val="none" w:sz="0" w:space="0" w:color="auto"/>
                                        <w:right w:val="none" w:sz="0" w:space="0" w:color="auto"/>
                                      </w:divBdr>
                                    </w:div>
                                    <w:div w:id="85357160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77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028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72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375560">
                                      <w:blockQuote w:val="1"/>
                                      <w:marLeft w:val="720"/>
                                      <w:marRight w:val="720"/>
                                      <w:marTop w:val="100"/>
                                      <w:marBottom w:val="100"/>
                                      <w:divBdr>
                                        <w:top w:val="none" w:sz="0" w:space="0" w:color="auto"/>
                                        <w:left w:val="none" w:sz="0" w:space="0" w:color="auto"/>
                                        <w:bottom w:val="none" w:sz="0" w:space="0" w:color="auto"/>
                                        <w:right w:val="none" w:sz="0" w:space="0" w:color="auto"/>
                                      </w:divBdr>
                                    </w:div>
                                    <w:div w:id="3790122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73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823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6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648747597">
                                      <w:blockQuote w:val="1"/>
                                      <w:marLeft w:val="720"/>
                                      <w:marRight w:val="720"/>
                                      <w:marTop w:val="100"/>
                                      <w:marBottom w:val="100"/>
                                      <w:divBdr>
                                        <w:top w:val="none" w:sz="0" w:space="0" w:color="auto"/>
                                        <w:left w:val="none" w:sz="0" w:space="0" w:color="auto"/>
                                        <w:bottom w:val="none" w:sz="0" w:space="0" w:color="auto"/>
                                        <w:right w:val="none" w:sz="0" w:space="0" w:color="auto"/>
                                      </w:divBdr>
                                    </w:div>
                                    <w:div w:id="3389715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7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09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927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0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172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29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35010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652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04641">
                                      <w:blockQuote w:val="1"/>
                                      <w:marLeft w:val="720"/>
                                      <w:marRight w:val="720"/>
                                      <w:marTop w:val="100"/>
                                      <w:marBottom w:val="100"/>
                                      <w:divBdr>
                                        <w:top w:val="none" w:sz="0" w:space="0" w:color="auto"/>
                                        <w:left w:val="none" w:sz="0" w:space="0" w:color="auto"/>
                                        <w:bottom w:val="none" w:sz="0" w:space="0" w:color="auto"/>
                                        <w:right w:val="none" w:sz="0" w:space="0" w:color="auto"/>
                                      </w:divBdr>
                                    </w:div>
                                    <w:div w:id="9699450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285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35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97454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574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85245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788653">
                                      <w:blockQuote w:val="1"/>
                                      <w:marLeft w:val="720"/>
                                      <w:marRight w:val="720"/>
                                      <w:marTop w:val="100"/>
                                      <w:marBottom w:val="100"/>
                                      <w:divBdr>
                                        <w:top w:val="none" w:sz="0" w:space="0" w:color="auto"/>
                                        <w:left w:val="none" w:sz="0" w:space="0" w:color="auto"/>
                                        <w:bottom w:val="none" w:sz="0" w:space="0" w:color="auto"/>
                                        <w:right w:val="none" w:sz="0" w:space="0" w:color="auto"/>
                                      </w:divBdr>
                                    </w:div>
                                    <w:div w:id="453912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712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59672923">
                                      <w:blockQuote w:val="1"/>
                                      <w:marLeft w:val="720"/>
                                      <w:marRight w:val="720"/>
                                      <w:marTop w:val="100"/>
                                      <w:marBottom w:val="100"/>
                                      <w:divBdr>
                                        <w:top w:val="none" w:sz="0" w:space="0" w:color="auto"/>
                                        <w:left w:val="none" w:sz="0" w:space="0" w:color="auto"/>
                                        <w:bottom w:val="none" w:sz="0" w:space="0" w:color="auto"/>
                                        <w:right w:val="none" w:sz="0" w:space="0" w:color="auto"/>
                                      </w:divBdr>
                                    </w:div>
                                    <w:div w:id="830145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0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622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283765">
                                      <w:blockQuote w:val="1"/>
                                      <w:marLeft w:val="720"/>
                                      <w:marRight w:val="720"/>
                                      <w:marTop w:val="100"/>
                                      <w:marBottom w:val="100"/>
                                      <w:divBdr>
                                        <w:top w:val="none" w:sz="0" w:space="0" w:color="auto"/>
                                        <w:left w:val="none" w:sz="0" w:space="0" w:color="auto"/>
                                        <w:bottom w:val="none" w:sz="0" w:space="0" w:color="auto"/>
                                        <w:right w:val="none" w:sz="0" w:space="0" w:color="auto"/>
                                      </w:divBdr>
                                    </w:div>
                                    <w:div w:id="472329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5216</Words>
  <Characters>29732</Characters>
  <Application>Microsoft Office Word</Application>
  <DocSecurity>0</DocSecurity>
  <Lines>247</Lines>
  <Paragraphs>69</Paragraphs>
  <ScaleCrop>false</ScaleCrop>
  <Company>Your Company Name</Company>
  <LinksUpToDate>false</LinksUpToDate>
  <CharactersWithSpaces>34879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Guran</cp:lastModifiedBy>
  <cp:revision>2</cp:revision>
  <dcterms:created xsi:type="dcterms:W3CDTF">2012-01-10T20:13:00Z</dcterms:created>
  <dcterms:modified xsi:type="dcterms:W3CDTF">2012-01-11T08:11:00Z</dcterms:modified>
</cp:coreProperties>
</file>